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FDF" w:rsidRDefault="00B32FDF" w:rsidP="00B32FDF">
      <w:pPr>
        <w:spacing w:afterLines="50" w:after="156" w:line="560" w:lineRule="exact"/>
        <w:jc w:val="both"/>
        <w:rPr>
          <w:rFonts w:ascii="黑体" w:eastAsia="黑体" w:hAnsi="黑体" w:cs="黑体"/>
          <w:color w:val="000000"/>
          <w:sz w:val="32"/>
          <w:szCs w:val="32"/>
          <w:lang w:bidi="ar"/>
        </w:rPr>
      </w:pPr>
      <w:r>
        <w:rPr>
          <w:rFonts w:ascii="黑体" w:eastAsia="黑体" w:hAnsi="黑体" w:cs="黑体" w:hint="eastAsia"/>
          <w:color w:val="000000"/>
          <w:sz w:val="32"/>
          <w:szCs w:val="32"/>
          <w:lang w:bidi="ar"/>
        </w:rPr>
        <w:t>附件1：</w:t>
      </w:r>
    </w:p>
    <w:p w:rsidR="00B32FDF" w:rsidRDefault="00B32FDF" w:rsidP="00B32FDF">
      <w:pPr>
        <w:spacing w:line="60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第四届全国大学生测绘地理信息</w:t>
      </w:r>
    </w:p>
    <w:p w:rsidR="00B32FDF" w:rsidRDefault="00B32FDF" w:rsidP="00B32FDF">
      <w:pPr>
        <w:spacing w:line="60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虚拟仿真技能竞赛赛项规程</w:t>
      </w:r>
    </w:p>
    <w:p w:rsidR="00B32FDF" w:rsidRDefault="00B32FDF" w:rsidP="00B32FDF">
      <w:pPr>
        <w:widowControl/>
        <w:autoSpaceDE/>
        <w:autoSpaceDN/>
        <w:snapToGrid w:val="0"/>
        <w:spacing w:line="300" w:lineRule="auto"/>
        <w:jc w:val="center"/>
        <w:rPr>
          <w:rFonts w:ascii="黑体" w:eastAsia="黑体" w:hAnsi="黑体" w:cs="黑体"/>
          <w:sz w:val="32"/>
          <w:szCs w:val="32"/>
          <w:lang w:bidi="ar"/>
        </w:rPr>
      </w:pPr>
    </w:p>
    <w:p w:rsidR="00B32FDF" w:rsidRDefault="00B32FDF" w:rsidP="00B32FDF">
      <w:pPr>
        <w:widowControl/>
        <w:autoSpaceDE/>
        <w:autoSpaceDN/>
        <w:snapToGrid w:val="0"/>
        <w:spacing w:line="300" w:lineRule="auto"/>
        <w:jc w:val="center"/>
        <w:rPr>
          <w:rFonts w:ascii="黑体" w:eastAsia="黑体" w:hAnsi="黑体" w:cs="黑体"/>
          <w:sz w:val="32"/>
          <w:szCs w:val="32"/>
          <w:lang w:bidi="ar"/>
        </w:rPr>
      </w:pPr>
      <w:r>
        <w:rPr>
          <w:rFonts w:ascii="黑体" w:eastAsia="黑体" w:hAnsi="黑体" w:cs="黑体" w:hint="eastAsia"/>
          <w:sz w:val="32"/>
          <w:szCs w:val="32"/>
          <w:lang w:bidi="ar"/>
        </w:rPr>
        <w:t>第一部分 数字测图虚拟仿真竞赛规程</w:t>
      </w:r>
    </w:p>
    <w:p w:rsidR="00B32FDF" w:rsidRDefault="00B32FDF" w:rsidP="00B32FDF">
      <w:pPr>
        <w:widowControl/>
        <w:snapToGrid w:val="0"/>
        <w:spacing w:line="300" w:lineRule="auto"/>
        <w:ind w:firstLineChars="200" w:firstLine="560"/>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一、比赛计算机及软件要求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比赛计算机硬件配置要求</w:t>
      </w:r>
    </w:p>
    <w:tbl>
      <w:tblPr>
        <w:tblStyle w:val="ad"/>
        <w:tblW w:w="5000" w:type="pct"/>
        <w:jc w:val="center"/>
        <w:tblLook w:val="04A0" w:firstRow="1" w:lastRow="0" w:firstColumn="1" w:lastColumn="0" w:noHBand="0" w:noVBand="1"/>
      </w:tblPr>
      <w:tblGrid>
        <w:gridCol w:w="1921"/>
        <w:gridCol w:w="6375"/>
      </w:tblGrid>
      <w:tr w:rsidR="00B32FDF" w:rsidTr="00EB2B88">
        <w:trPr>
          <w:trHeight w:val="472"/>
          <w:jc w:val="center"/>
        </w:trPr>
        <w:tc>
          <w:tcPr>
            <w:tcW w:w="5000" w:type="pct"/>
            <w:gridSpan w:val="2"/>
          </w:tcPr>
          <w:p w:rsidR="00B32FDF" w:rsidRDefault="00B32FDF" w:rsidP="00EB2B88">
            <w:pPr>
              <w:snapToGrid w:val="0"/>
              <w:spacing w:before="60" w:after="6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配置要求</w:t>
            </w:r>
          </w:p>
        </w:tc>
      </w:tr>
      <w:tr w:rsidR="00B32FDF" w:rsidTr="00EB2B88">
        <w:trPr>
          <w:trHeight w:val="472"/>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系统支持</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Windows10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64</w:t>
            </w:r>
            <w:r>
              <w:rPr>
                <w:rFonts w:ascii="Times New Roman" w:eastAsia="仿宋_GB2312" w:hAnsi="Times New Roman" w:cs="Times New Roman"/>
                <w:sz w:val="28"/>
                <w:szCs w:val="28"/>
              </w:rPr>
              <w:t>）</w:t>
            </w:r>
          </w:p>
        </w:tc>
      </w:tr>
      <w:tr w:rsidR="00B32FDF" w:rsidTr="00EB2B88">
        <w:trPr>
          <w:trHeight w:val="472"/>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CPU</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Intel Core i5</w:t>
            </w:r>
            <w:proofErr w:type="gramStart"/>
            <w:r>
              <w:rPr>
                <w:rFonts w:ascii="Times New Roman" w:eastAsia="仿宋_GB2312" w:hAnsi="Times New Roman" w:cs="Times New Roman"/>
                <w:sz w:val="28"/>
                <w:szCs w:val="28"/>
              </w:rPr>
              <w:t>十</w:t>
            </w:r>
            <w:proofErr w:type="gramEnd"/>
            <w:r>
              <w:rPr>
                <w:rFonts w:ascii="Times New Roman" w:eastAsia="仿宋_GB2312" w:hAnsi="Times New Roman" w:cs="Times New Roman"/>
                <w:sz w:val="28"/>
                <w:szCs w:val="28"/>
              </w:rPr>
              <w:t>代处理器及以上</w:t>
            </w:r>
          </w:p>
        </w:tc>
      </w:tr>
      <w:tr w:rsidR="00B32FDF" w:rsidTr="00EB2B88">
        <w:trPr>
          <w:trHeight w:val="472"/>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内存</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16G</w:t>
            </w:r>
            <w:r>
              <w:rPr>
                <w:rFonts w:ascii="Times New Roman" w:eastAsia="仿宋_GB2312" w:hAnsi="Times New Roman" w:cs="Times New Roman"/>
                <w:sz w:val="28"/>
                <w:szCs w:val="28"/>
              </w:rPr>
              <w:t>及以上</w:t>
            </w:r>
          </w:p>
        </w:tc>
      </w:tr>
      <w:tr w:rsidR="00B32FDF" w:rsidTr="00EB2B88">
        <w:trPr>
          <w:trHeight w:val="472"/>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显卡</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NIDVIA</w:t>
            </w:r>
            <w:r>
              <w:rPr>
                <w:rFonts w:ascii="Times New Roman" w:eastAsia="仿宋_GB2312" w:hAnsi="Times New Roman" w:cs="Times New Roman"/>
                <w:sz w:val="28"/>
                <w:szCs w:val="28"/>
              </w:rPr>
              <w:t>显卡、独立显存</w:t>
            </w:r>
            <w:r>
              <w:rPr>
                <w:rFonts w:ascii="Times New Roman" w:eastAsia="仿宋_GB2312" w:hAnsi="Times New Roman" w:cs="Times New Roman"/>
                <w:sz w:val="28"/>
                <w:szCs w:val="28"/>
              </w:rPr>
              <w:t>4G</w:t>
            </w:r>
            <w:r>
              <w:rPr>
                <w:rFonts w:ascii="Times New Roman" w:eastAsia="仿宋_GB2312" w:hAnsi="Times New Roman" w:cs="Times New Roman"/>
                <w:sz w:val="28"/>
                <w:szCs w:val="28"/>
              </w:rPr>
              <w:t>及以上</w:t>
            </w:r>
          </w:p>
        </w:tc>
      </w:tr>
      <w:tr w:rsidR="00B32FDF" w:rsidTr="00EB2B88">
        <w:trPr>
          <w:trHeight w:val="472"/>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磁盘空间</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固态硬盘，可用空间</w:t>
            </w:r>
            <w:r>
              <w:rPr>
                <w:rFonts w:ascii="Times New Roman" w:eastAsia="仿宋_GB2312" w:hAnsi="Times New Roman" w:cs="Times New Roman"/>
                <w:sz w:val="28"/>
                <w:szCs w:val="28"/>
              </w:rPr>
              <w:t>50G</w:t>
            </w:r>
            <w:r>
              <w:rPr>
                <w:rFonts w:ascii="Times New Roman" w:eastAsia="仿宋_GB2312" w:hAnsi="Times New Roman" w:cs="Times New Roman"/>
                <w:sz w:val="28"/>
                <w:szCs w:val="28"/>
              </w:rPr>
              <w:t>以上</w:t>
            </w:r>
          </w:p>
        </w:tc>
      </w:tr>
      <w:tr w:rsidR="00B32FDF" w:rsidTr="00EB2B88">
        <w:trPr>
          <w:trHeight w:val="479"/>
          <w:jc w:val="center"/>
        </w:trPr>
        <w:tc>
          <w:tcPr>
            <w:tcW w:w="1158" w:type="pct"/>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摄像头</w:t>
            </w:r>
          </w:p>
        </w:tc>
        <w:tc>
          <w:tcPr>
            <w:tcW w:w="3841"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1080P</w:t>
            </w:r>
            <w:r>
              <w:rPr>
                <w:rFonts w:ascii="Times New Roman" w:eastAsia="仿宋_GB2312" w:hAnsi="Times New Roman" w:cs="Times New Roman"/>
                <w:sz w:val="28"/>
                <w:szCs w:val="28"/>
              </w:rPr>
              <w:t>摄像头，要求可清晰分辨人脸五官</w:t>
            </w:r>
          </w:p>
        </w:tc>
      </w:tr>
    </w:tbl>
    <w:p w:rsidR="00B32FDF" w:rsidRDefault="00B32FDF" w:rsidP="00B32FDF">
      <w:pPr>
        <w:snapToGrid w:val="0"/>
        <w:spacing w:line="300" w:lineRule="auto"/>
        <w:ind w:firstLineChars="200" w:firstLine="560"/>
        <w:textAlignment w:val="baseline"/>
        <w:rPr>
          <w:rFonts w:ascii="Times New Roman" w:eastAsia="仿宋_GB2312" w:hAnsi="Times New Roman" w:cs="Times New Roman"/>
          <w:b/>
          <w:bCs/>
          <w:sz w:val="28"/>
          <w:szCs w:val="28"/>
        </w:rPr>
      </w:pP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b/>
          <w:bCs/>
          <w:sz w:val="28"/>
          <w:szCs w:val="28"/>
        </w:rPr>
      </w:pPr>
      <w:r>
        <w:rPr>
          <w:rFonts w:ascii="Times New Roman" w:eastAsia="仿宋_GB2312" w:hAnsi="Times New Roman" w:cs="Times New Roman"/>
          <w:sz w:val="28"/>
          <w:szCs w:val="28"/>
          <w:lang w:bidi="ar"/>
        </w:rPr>
        <w:t xml:space="preserve">2. </w:t>
      </w:r>
      <w:r>
        <w:rPr>
          <w:rFonts w:ascii="Times New Roman" w:eastAsia="仿宋_GB2312" w:hAnsi="Times New Roman" w:cs="Times New Roman"/>
          <w:sz w:val="28"/>
          <w:szCs w:val="28"/>
          <w:lang w:bidi="ar"/>
        </w:rPr>
        <w:t>比赛计算机软件配置要求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）确定比赛用机已经提前装好了</w:t>
      </w:r>
      <w:r>
        <w:rPr>
          <w:rFonts w:ascii="Times New Roman" w:eastAsia="仿宋_GB2312" w:hAnsi="Times New Roman" w:cs="Times New Roman"/>
          <w:sz w:val="28"/>
          <w:szCs w:val="28"/>
          <w:lang w:bidi="ar"/>
        </w:rPr>
        <w:t>CAD 2017</w:t>
      </w:r>
      <w:r>
        <w:rPr>
          <w:rFonts w:ascii="Times New Roman" w:eastAsia="仿宋_GB2312" w:hAnsi="Times New Roman" w:cs="Times New Roman"/>
          <w:sz w:val="28"/>
          <w:szCs w:val="28"/>
          <w:lang w:bidi="ar"/>
        </w:rPr>
        <w:t>版本。</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）安装链接内</w:t>
      </w:r>
      <w:r>
        <w:rPr>
          <w:rFonts w:ascii="Times New Roman" w:eastAsia="仿宋_GB2312" w:hAnsi="Times New Roman" w:cs="Times New Roman"/>
          <w:sz w:val="28"/>
          <w:szCs w:val="28"/>
        </w:rPr>
        <w:t>虚拟仿真竞赛平台</w:t>
      </w:r>
      <w:r>
        <w:rPr>
          <w:rFonts w:ascii="Times New Roman" w:eastAsia="仿宋_GB2312" w:hAnsi="Times New Roman" w:cs="Times New Roman"/>
          <w:sz w:val="28"/>
          <w:szCs w:val="28"/>
          <w:lang w:bidi="ar"/>
        </w:rPr>
        <w:t>。</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）需要确认所使用的软件版本是否是最新版本，版本以赛前组委会公布的为准。</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4</w:t>
      </w:r>
      <w:r>
        <w:rPr>
          <w:rFonts w:ascii="Times New Roman" w:eastAsia="仿宋_GB2312" w:hAnsi="Times New Roman" w:cs="Times New Roman"/>
          <w:sz w:val="28"/>
          <w:szCs w:val="28"/>
          <w:lang w:bidi="ar"/>
        </w:rPr>
        <w:t>）所有软件在运行时，需要按右键</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以管理员身份运行</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使用比赛所需软件。所有比赛软件在安装时，必须关闭杀毒软件之后再进行安装。</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lastRenderedPageBreak/>
        <w:t>（</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）同组学生必须准备备用电脑，同时确认备用电脑已安装组委会公布的比赛软件，保障出现突发状况时可以快速替换。</w:t>
      </w:r>
    </w:p>
    <w:p w:rsidR="00B32FDF" w:rsidRDefault="00B32FDF" w:rsidP="00B32FDF">
      <w:pPr>
        <w:snapToGrid w:val="0"/>
        <w:spacing w:line="300" w:lineRule="auto"/>
        <w:textAlignment w:val="baseline"/>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二、比赛要求</w:t>
      </w:r>
    </w:p>
    <w:p w:rsidR="00B32FDF" w:rsidRDefault="00B32FDF" w:rsidP="00B32FDF">
      <w:pPr>
        <w:widowControl/>
        <w:snapToGrid w:val="0"/>
        <w:spacing w:line="300" w:lineRule="auto"/>
        <w:ind w:firstLineChars="200" w:firstLine="560"/>
        <w:rPr>
          <w:rFonts w:ascii="Times New Roman" w:eastAsia="仿宋_GB2312" w:hAnsi="Times New Roman" w:cs="Times New Roman"/>
          <w:b/>
          <w:bCs/>
          <w:sz w:val="28"/>
          <w:szCs w:val="28"/>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比赛环境：</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、钉钉平台（联络、备用）。</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为了更贴近生产实际，要求采用一次性外业数据采集后再进行内业成图的比赛模式。不按此要求进行的，视为违规，取消比赛成绩。</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b/>
          <w:bCs/>
          <w:sz w:val="28"/>
          <w:szCs w:val="28"/>
          <w:em w:val="dot"/>
          <w:lang w:bidi="ar"/>
        </w:rPr>
        <w:t>根据比赛形式设立线上比赛巡视</w:t>
      </w:r>
      <w:r>
        <w:rPr>
          <w:rFonts w:ascii="Times New Roman" w:eastAsia="仿宋_GB2312" w:hAnsi="Times New Roman" w:cs="Times New Roman"/>
          <w:b/>
          <w:bCs/>
          <w:sz w:val="28"/>
          <w:szCs w:val="28"/>
          <w:em w:val="dot"/>
          <w:lang w:bidi="ar"/>
        </w:rPr>
        <w:t>/</w:t>
      </w:r>
      <w:r>
        <w:rPr>
          <w:rFonts w:ascii="Times New Roman" w:eastAsia="仿宋_GB2312" w:hAnsi="Times New Roman" w:cs="Times New Roman"/>
          <w:b/>
          <w:bCs/>
          <w:sz w:val="28"/>
          <w:szCs w:val="28"/>
          <w:em w:val="dot"/>
          <w:lang w:bidi="ar"/>
        </w:rPr>
        <w:t>视频裁判，线上比赛全程录屏录像，监督比赛过程，保证比赛的公平公正。全程录屏录像，对参赛选手采用人脸识别技术，禁止人员更换串题，出现作弊现象，远程监考人员有权处罚扣分，甚至取消比赛。</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4. </w:t>
      </w:r>
      <w:r>
        <w:rPr>
          <w:rFonts w:ascii="Times New Roman" w:eastAsia="仿宋_GB2312" w:hAnsi="Times New Roman" w:cs="Times New Roman"/>
          <w:sz w:val="28"/>
          <w:szCs w:val="28"/>
          <w:lang w:bidi="ar"/>
        </w:rPr>
        <w:t>摄像要求：采用电脑外接或手提电脑内置摄像设备，请参赛选手提前调整好摄像角度，远程监考裁判确认后，比赛结束前不允许再触碰摄像监控设备。</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5. </w:t>
      </w:r>
      <w:r>
        <w:rPr>
          <w:rFonts w:ascii="Times New Roman" w:eastAsia="仿宋_GB2312" w:hAnsi="Times New Roman" w:cs="Times New Roman"/>
          <w:sz w:val="28"/>
          <w:szCs w:val="28"/>
          <w:lang w:bidi="ar"/>
        </w:rPr>
        <w:t>为了便于比赛过程中裁判能第一时间联系到参赛选手解决突发问题，</w:t>
      </w:r>
      <w:r>
        <w:rPr>
          <w:rFonts w:ascii="Times New Roman" w:eastAsia="仿宋_GB2312" w:hAnsi="Times New Roman" w:cs="Times New Roman"/>
          <w:b/>
          <w:sz w:val="28"/>
          <w:szCs w:val="28"/>
          <w:lang w:bidi="ar"/>
        </w:rPr>
        <w:t>参赛选手报名登记的手机号码需随时保持畅通</w:t>
      </w:r>
      <w:r>
        <w:rPr>
          <w:rFonts w:ascii="Times New Roman" w:eastAsia="仿宋_GB2312" w:hAnsi="Times New Roman" w:cs="Times New Roman"/>
          <w:sz w:val="28"/>
          <w:szCs w:val="28"/>
          <w:lang w:bidi="ar"/>
        </w:rPr>
        <w:t>。</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6. </w:t>
      </w:r>
      <w:r>
        <w:rPr>
          <w:rFonts w:ascii="Times New Roman" w:eastAsia="仿宋_GB2312" w:hAnsi="Times New Roman" w:cs="Times New Roman"/>
          <w:sz w:val="28"/>
          <w:szCs w:val="28"/>
          <w:lang w:bidi="ar"/>
        </w:rPr>
        <w:t>比赛期间为防止意外情况发生，如断电、断网等，赛前笔记本电脑充满电，</w:t>
      </w:r>
      <w:proofErr w:type="gramStart"/>
      <w:r>
        <w:rPr>
          <w:rFonts w:ascii="Times New Roman" w:eastAsia="仿宋_GB2312" w:hAnsi="Times New Roman" w:cs="Times New Roman"/>
          <w:sz w:val="28"/>
          <w:szCs w:val="28"/>
          <w:lang w:bidi="ar"/>
        </w:rPr>
        <w:t>手机热点</w:t>
      </w:r>
      <w:proofErr w:type="gramEnd"/>
      <w:r>
        <w:rPr>
          <w:rFonts w:ascii="Times New Roman" w:eastAsia="仿宋_GB2312" w:hAnsi="Times New Roman" w:cs="Times New Roman"/>
          <w:sz w:val="28"/>
          <w:szCs w:val="28"/>
          <w:lang w:bidi="ar"/>
        </w:rPr>
        <w:t>提前打开，监控视频中断</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次以上（包括</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次）或单次中断时长超过</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分钟以上取消比赛资格。</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7. </w:t>
      </w:r>
      <w:r>
        <w:rPr>
          <w:rFonts w:ascii="Times New Roman" w:eastAsia="仿宋_GB2312" w:hAnsi="Times New Roman" w:cs="Times New Roman"/>
          <w:sz w:val="28"/>
          <w:szCs w:val="28"/>
          <w:lang w:bidi="ar"/>
        </w:rPr>
        <w:t>请将需要提交的数据（</w:t>
      </w:r>
      <w:r>
        <w:rPr>
          <w:rFonts w:ascii="Times New Roman" w:eastAsia="仿宋_GB2312" w:hAnsi="Times New Roman" w:cs="Times New Roman"/>
          <w:sz w:val="28"/>
          <w:szCs w:val="28"/>
          <w:lang w:bidi="ar"/>
        </w:rPr>
        <w:t>DWG</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PDF</w:t>
      </w:r>
      <w:r>
        <w:rPr>
          <w:rFonts w:ascii="Times New Roman" w:eastAsia="仿宋_GB2312" w:hAnsi="Times New Roman" w:cs="Times New Roman"/>
          <w:sz w:val="28"/>
          <w:szCs w:val="28"/>
          <w:lang w:bidi="ar"/>
        </w:rPr>
        <w:t>）统一存在一个文件夹下（文件夹名称：某某学校</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张三</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成果数据），如遇到数据无法提交的突发状况，可将此文件夹直接压缩并发送至指定邮箱，发送时间</w:t>
      </w:r>
      <w:r>
        <w:rPr>
          <w:rFonts w:ascii="Times New Roman" w:eastAsia="仿宋_GB2312" w:hAnsi="Times New Roman" w:cs="Times New Roman"/>
          <w:sz w:val="28"/>
          <w:szCs w:val="28"/>
          <w:lang w:bidi="ar"/>
        </w:rPr>
        <w:lastRenderedPageBreak/>
        <w:t>将会认定</w:t>
      </w:r>
      <w:proofErr w:type="gramStart"/>
      <w:r>
        <w:rPr>
          <w:rFonts w:ascii="Times New Roman" w:eastAsia="仿宋_GB2312" w:hAnsi="Times New Roman" w:cs="Times New Roman"/>
          <w:sz w:val="28"/>
          <w:szCs w:val="28"/>
          <w:lang w:bidi="ar"/>
        </w:rPr>
        <w:t>为完赛时间</w:t>
      </w:r>
      <w:proofErr w:type="gramEnd"/>
      <w:r>
        <w:rPr>
          <w:rFonts w:ascii="Times New Roman" w:eastAsia="仿宋_GB2312" w:hAnsi="Times New Roman" w:cs="Times New Roman"/>
          <w:sz w:val="28"/>
          <w:szCs w:val="28"/>
          <w:lang w:bidi="ar"/>
        </w:rPr>
        <w:t>。如提交数据不合格，将要重新提交。最后</w:t>
      </w:r>
      <w:proofErr w:type="gramStart"/>
      <w:r>
        <w:rPr>
          <w:rFonts w:ascii="Times New Roman" w:eastAsia="仿宋_GB2312" w:hAnsi="Times New Roman" w:cs="Times New Roman"/>
          <w:sz w:val="28"/>
          <w:szCs w:val="28"/>
          <w:lang w:bidi="ar"/>
        </w:rPr>
        <w:t>的完赛时间</w:t>
      </w:r>
      <w:proofErr w:type="gramEnd"/>
      <w:r>
        <w:rPr>
          <w:rFonts w:ascii="Times New Roman" w:eastAsia="仿宋_GB2312" w:hAnsi="Times New Roman" w:cs="Times New Roman"/>
          <w:sz w:val="28"/>
          <w:szCs w:val="28"/>
          <w:lang w:bidi="ar"/>
        </w:rPr>
        <w:t>按照最后提交的时间为准。</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em w:val="dot"/>
          <w:lang w:bidi="ar"/>
        </w:rPr>
      </w:pPr>
      <w:r>
        <w:rPr>
          <w:rFonts w:ascii="Times New Roman" w:eastAsia="仿宋_GB2312" w:hAnsi="Times New Roman" w:cs="Times New Roman"/>
          <w:sz w:val="28"/>
          <w:szCs w:val="28"/>
          <w:em w:val="dot"/>
          <w:lang w:bidi="ar"/>
        </w:rPr>
        <w:t xml:space="preserve">8. </w:t>
      </w:r>
      <w:r>
        <w:rPr>
          <w:rFonts w:ascii="Times New Roman" w:eastAsia="仿宋_GB2312" w:hAnsi="Times New Roman" w:cs="Times New Roman"/>
          <w:sz w:val="28"/>
          <w:szCs w:val="28"/>
          <w:em w:val="dot"/>
          <w:lang w:bidi="ar"/>
        </w:rPr>
        <w:t>绘图系统关闭后，才能在比赛系统内提交成果文件，否则将会出现文件占用提示，导致上</w:t>
      </w:r>
      <w:proofErr w:type="gramStart"/>
      <w:r>
        <w:rPr>
          <w:rFonts w:ascii="Times New Roman" w:eastAsia="仿宋_GB2312" w:hAnsi="Times New Roman" w:cs="Times New Roman"/>
          <w:sz w:val="28"/>
          <w:szCs w:val="28"/>
          <w:em w:val="dot"/>
          <w:lang w:bidi="ar"/>
        </w:rPr>
        <w:t>传成果</w:t>
      </w:r>
      <w:proofErr w:type="gramEnd"/>
      <w:r>
        <w:rPr>
          <w:rFonts w:ascii="Times New Roman" w:eastAsia="仿宋_GB2312" w:hAnsi="Times New Roman" w:cs="Times New Roman"/>
          <w:sz w:val="28"/>
          <w:szCs w:val="28"/>
          <w:em w:val="dot"/>
          <w:lang w:bidi="ar"/>
        </w:rPr>
        <w:t>文件失败。</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9. </w:t>
      </w:r>
      <w:r>
        <w:rPr>
          <w:rFonts w:ascii="Times New Roman" w:eastAsia="仿宋_GB2312" w:hAnsi="Times New Roman" w:cs="Times New Roman"/>
          <w:sz w:val="28"/>
          <w:szCs w:val="28"/>
        </w:rPr>
        <w:t>上交的绘图成果上不得包含参赛队及观测者、绘图者姓名等信息。</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10. </w:t>
      </w:r>
      <w:r>
        <w:rPr>
          <w:rFonts w:ascii="Times New Roman" w:eastAsia="仿宋_GB2312" w:hAnsi="Times New Roman" w:cs="Times New Roman"/>
          <w:sz w:val="28"/>
          <w:szCs w:val="28"/>
          <w:em w:val="dot"/>
          <w:lang w:bidi="ar"/>
        </w:rPr>
        <w:t>为了保障选手个人都能有成绩，禁止在最后卡点提交数据，一定要提前提交成果文件，卡点提交数据造成的提交失败，由选手自行承担责任。</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11. </w:t>
      </w:r>
      <w:r>
        <w:rPr>
          <w:rFonts w:ascii="Times New Roman" w:eastAsia="仿宋_GB2312" w:hAnsi="Times New Roman" w:cs="Times New Roman"/>
          <w:sz w:val="28"/>
          <w:szCs w:val="28"/>
          <w:lang w:bidi="ar"/>
        </w:rPr>
        <w:t>必须仔细阅读</w:t>
      </w:r>
      <w:proofErr w:type="gramStart"/>
      <w:r>
        <w:rPr>
          <w:rFonts w:ascii="Times New Roman" w:eastAsia="仿宋_GB2312" w:hAnsi="Times New Roman" w:cs="Times New Roman"/>
          <w:sz w:val="28"/>
          <w:szCs w:val="28"/>
          <w:lang w:bidi="ar"/>
        </w:rPr>
        <w:t>此注意</w:t>
      </w:r>
      <w:proofErr w:type="gramEnd"/>
      <w:r>
        <w:rPr>
          <w:rFonts w:ascii="Times New Roman" w:eastAsia="仿宋_GB2312" w:hAnsi="Times New Roman" w:cs="Times New Roman"/>
          <w:sz w:val="28"/>
          <w:szCs w:val="28"/>
          <w:lang w:bidi="ar"/>
        </w:rPr>
        <w:t>事项说明，如没有按照说明指南进行操作，造成的所有问题由选手自行承担。</w:t>
      </w:r>
    </w:p>
    <w:p w:rsidR="00B32FDF" w:rsidRDefault="00B32FDF" w:rsidP="00B32FDF">
      <w:pPr>
        <w:snapToGrid w:val="0"/>
        <w:spacing w:line="300" w:lineRule="auto"/>
        <w:textAlignment w:val="baseline"/>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三、比赛流程及技术要求</w:t>
      </w:r>
    </w:p>
    <w:p w:rsidR="00B32FDF" w:rsidRDefault="00B32FDF" w:rsidP="00B32FDF">
      <w:pPr>
        <w:widowControl/>
        <w:snapToGrid w:val="0"/>
        <w:spacing w:line="300" w:lineRule="auto"/>
        <w:ind w:firstLineChars="200" w:firstLine="560"/>
        <w:rPr>
          <w:rFonts w:ascii="Times New Roman" w:eastAsia="仿宋_GB2312" w:hAnsi="Times New Roman" w:cs="Times New Roman"/>
          <w:b/>
          <w:sz w:val="28"/>
          <w:szCs w:val="28"/>
        </w:rPr>
      </w:pPr>
      <w:r>
        <w:rPr>
          <w:rFonts w:ascii="Times New Roman" w:eastAsia="仿宋_GB2312" w:hAnsi="Times New Roman" w:cs="Times New Roman"/>
          <w:b/>
          <w:sz w:val="28"/>
          <w:szCs w:val="28"/>
          <w:lang w:bidi="ar"/>
        </w:rPr>
        <w:t xml:space="preserve">1. </w:t>
      </w:r>
      <w:r>
        <w:rPr>
          <w:rFonts w:ascii="Times New Roman" w:eastAsia="仿宋_GB2312" w:hAnsi="Times New Roman" w:cs="Times New Roman"/>
          <w:b/>
          <w:sz w:val="28"/>
          <w:szCs w:val="28"/>
          <w:lang w:bidi="ar"/>
        </w:rPr>
        <w:t>竞赛说明会</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竞赛说明会采用</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智绘未来</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BiliBili</w:t>
      </w:r>
      <w:proofErr w:type="spellEnd"/>
      <w:r>
        <w:rPr>
          <w:rFonts w:ascii="Times New Roman" w:eastAsia="仿宋_GB2312" w:hAnsi="Times New Roman" w:cs="Times New Roman"/>
          <w:sz w:val="28"/>
          <w:szCs w:val="28"/>
          <w:lang w:bidi="ar"/>
        </w:rPr>
        <w:t>直播间播放形式，要求所有参赛者、指导教师、裁判及工作人员参加。</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）发布电子版测区范围示意图。</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）发布电子版绘图要求。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）裁判长说明测区范围、符号使用和图框等比赛基本要求。</w:t>
      </w:r>
    </w:p>
    <w:p w:rsidR="00B32FDF" w:rsidRDefault="00B32FDF" w:rsidP="00B32FDF">
      <w:pPr>
        <w:widowControl/>
        <w:snapToGrid w:val="0"/>
        <w:spacing w:line="300" w:lineRule="auto"/>
        <w:ind w:firstLineChars="200" w:firstLine="560"/>
        <w:rPr>
          <w:rFonts w:ascii="Times New Roman" w:eastAsia="仿宋_GB2312" w:hAnsi="Times New Roman" w:cs="Times New Roman"/>
          <w:b/>
          <w:sz w:val="28"/>
          <w:szCs w:val="28"/>
        </w:rPr>
      </w:pPr>
      <w:r>
        <w:rPr>
          <w:rFonts w:ascii="Times New Roman" w:eastAsia="仿宋_GB2312" w:hAnsi="Times New Roman" w:cs="Times New Roman"/>
          <w:b/>
          <w:sz w:val="28"/>
          <w:szCs w:val="28"/>
          <w:lang w:bidi="ar"/>
        </w:rPr>
        <w:t xml:space="preserve">2. </w:t>
      </w:r>
      <w:r>
        <w:rPr>
          <w:rFonts w:ascii="Times New Roman" w:eastAsia="仿宋_GB2312" w:hAnsi="Times New Roman" w:cs="Times New Roman"/>
          <w:b/>
          <w:sz w:val="28"/>
          <w:szCs w:val="28"/>
          <w:lang w:bidi="ar"/>
        </w:rPr>
        <w:t>赛前准备</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）组委会根据报名情况对各参赛者进行比赛分组并发布分组名单。参赛选手需按分组名单提前加入钉钉群。</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lastRenderedPageBreak/>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）参赛选手按比赛环境要求登录</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，各组裁判检查参赛选手是否符合参赛要求，不符合要求者裁判有权取消其比赛资格。</w:t>
      </w:r>
    </w:p>
    <w:p w:rsidR="00B32FDF" w:rsidRDefault="00B32FDF" w:rsidP="00B32FDF">
      <w:pPr>
        <w:widowControl/>
        <w:snapToGrid w:val="0"/>
        <w:spacing w:line="300" w:lineRule="auto"/>
        <w:ind w:firstLineChars="200" w:firstLine="560"/>
        <w:rPr>
          <w:rFonts w:ascii="Times New Roman" w:eastAsia="仿宋_GB2312" w:hAnsi="Times New Roman" w:cs="Times New Roman"/>
          <w:b/>
          <w:sz w:val="28"/>
          <w:szCs w:val="28"/>
        </w:rPr>
      </w:pPr>
      <w:r>
        <w:rPr>
          <w:rFonts w:ascii="Times New Roman" w:eastAsia="仿宋_GB2312" w:hAnsi="Times New Roman" w:cs="Times New Roman"/>
          <w:b/>
          <w:sz w:val="28"/>
          <w:szCs w:val="28"/>
          <w:lang w:bidi="ar"/>
        </w:rPr>
        <w:t xml:space="preserve">3. </w:t>
      </w:r>
      <w:r>
        <w:rPr>
          <w:rFonts w:ascii="Times New Roman" w:eastAsia="仿宋_GB2312" w:hAnsi="Times New Roman" w:cs="Times New Roman"/>
          <w:b/>
          <w:sz w:val="28"/>
          <w:szCs w:val="28"/>
          <w:lang w:bidi="ar"/>
        </w:rPr>
        <w:t>正式比赛过程</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）比赛时间判定</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① </w:t>
      </w:r>
      <w:r>
        <w:rPr>
          <w:rFonts w:ascii="Times New Roman" w:eastAsia="仿宋_GB2312" w:hAnsi="Times New Roman" w:cs="Times New Roman"/>
          <w:sz w:val="28"/>
          <w:szCs w:val="28"/>
          <w:lang w:bidi="ar"/>
        </w:rPr>
        <w:t>比赛开始时间由</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授权自动设置，统一从比赛公布的比赛时间开始，比赛中途由于软件技术问题导致比赛中断，裁判会相应给予延长，软件后台调取中断时间，并进行相应修正。</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② </w:t>
      </w:r>
      <w:r>
        <w:rPr>
          <w:rFonts w:ascii="Times New Roman" w:eastAsia="仿宋_GB2312" w:hAnsi="Times New Roman" w:cs="Times New Roman"/>
          <w:sz w:val="28"/>
          <w:szCs w:val="28"/>
          <w:lang w:bidi="ar"/>
        </w:rPr>
        <w:t>比赛结束，成果文件在</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上传，比赛结束时间以收到成果文件的时间为准，超时系统关闭将无法发送成果。</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③ </w:t>
      </w:r>
      <w:r>
        <w:rPr>
          <w:rFonts w:ascii="Times New Roman" w:eastAsia="仿宋_GB2312" w:hAnsi="Times New Roman" w:cs="Times New Roman"/>
          <w:sz w:val="28"/>
          <w:szCs w:val="28"/>
          <w:lang w:bidi="ar"/>
        </w:rPr>
        <w:t>比赛硬件设备出现故障，责任由参赛者自负，时间不做延长。</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）比赛内容及成果提交要求详见下表</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① </w:t>
      </w:r>
      <w:r>
        <w:rPr>
          <w:rFonts w:ascii="Times New Roman" w:eastAsia="仿宋_GB2312" w:hAnsi="Times New Roman" w:cs="Times New Roman"/>
          <w:sz w:val="28"/>
          <w:szCs w:val="28"/>
          <w:lang w:bidi="ar"/>
        </w:rPr>
        <w:t>控制点成果命名规则：按</w:t>
      </w:r>
      <w:r>
        <w:rPr>
          <w:rFonts w:ascii="Times New Roman" w:eastAsia="仿宋_GB2312" w:hAnsi="Times New Roman" w:cs="Times New Roman"/>
          <w:sz w:val="28"/>
          <w:szCs w:val="28"/>
          <w:lang w:bidi="ar"/>
        </w:rPr>
        <w:t>K1</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K2</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Kn</w:t>
      </w:r>
      <w:proofErr w:type="spellEnd"/>
      <w:r>
        <w:rPr>
          <w:rFonts w:ascii="Times New Roman" w:eastAsia="仿宋_GB2312" w:hAnsi="Times New Roman" w:cs="Times New Roman"/>
          <w:sz w:val="28"/>
          <w:szCs w:val="28"/>
          <w:lang w:bidi="ar"/>
        </w:rPr>
        <w:t>进行命名，序号不能重复。不符合命名规则的取消比赛资格。</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② </w:t>
      </w:r>
      <w:r>
        <w:rPr>
          <w:rFonts w:ascii="Times New Roman" w:eastAsia="仿宋_GB2312" w:hAnsi="Times New Roman" w:cs="Times New Roman"/>
          <w:sz w:val="28"/>
          <w:szCs w:val="28"/>
          <w:lang w:bidi="ar"/>
        </w:rPr>
        <w:t>碎部点成果命名规则：采用</w:t>
      </w:r>
      <w:r>
        <w:rPr>
          <w:rFonts w:ascii="Times New Roman" w:eastAsia="仿宋_GB2312" w:hAnsi="Times New Roman" w:cs="Times New Roman"/>
          <w:sz w:val="28"/>
          <w:szCs w:val="28"/>
          <w:lang w:bidi="ar"/>
        </w:rPr>
        <w:t>GNSS RTK</w:t>
      </w:r>
      <w:r>
        <w:rPr>
          <w:rFonts w:ascii="Times New Roman" w:eastAsia="仿宋_GB2312" w:hAnsi="Times New Roman" w:cs="Times New Roman"/>
          <w:sz w:val="28"/>
          <w:szCs w:val="28"/>
          <w:lang w:bidi="ar"/>
        </w:rPr>
        <w:t>测量的碎部点，点名为</w:t>
      </w:r>
      <w:r>
        <w:rPr>
          <w:rFonts w:ascii="Times New Roman" w:eastAsia="仿宋_GB2312" w:hAnsi="Times New Roman" w:cs="Times New Roman"/>
          <w:sz w:val="28"/>
          <w:szCs w:val="28"/>
          <w:lang w:bidi="ar"/>
        </w:rPr>
        <w:t>G+</w:t>
      </w:r>
      <w:r>
        <w:rPr>
          <w:rFonts w:ascii="Times New Roman" w:eastAsia="仿宋_GB2312" w:hAnsi="Times New Roman" w:cs="Times New Roman"/>
          <w:sz w:val="28"/>
          <w:szCs w:val="28"/>
          <w:lang w:bidi="ar"/>
        </w:rPr>
        <w:t>数字序号形式，如</w:t>
      </w:r>
      <w:r>
        <w:rPr>
          <w:rFonts w:ascii="Times New Roman" w:eastAsia="仿宋_GB2312" w:hAnsi="Times New Roman" w:cs="Times New Roman"/>
          <w:sz w:val="28"/>
          <w:szCs w:val="28"/>
          <w:lang w:bidi="ar"/>
        </w:rPr>
        <w:t>G1</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G2</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G3</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Gn</w:t>
      </w:r>
      <w:proofErr w:type="spellEnd"/>
      <w:r>
        <w:rPr>
          <w:rFonts w:ascii="Times New Roman" w:eastAsia="仿宋_GB2312" w:hAnsi="Times New Roman" w:cs="Times New Roman"/>
          <w:sz w:val="28"/>
          <w:szCs w:val="28"/>
          <w:lang w:bidi="ar"/>
        </w:rPr>
        <w:t>，序号不能重复；全站仪测量的碎部点点名则为</w:t>
      </w:r>
      <w:r>
        <w:rPr>
          <w:rFonts w:ascii="Times New Roman" w:eastAsia="仿宋_GB2312" w:hAnsi="Times New Roman" w:cs="Times New Roman"/>
          <w:sz w:val="28"/>
          <w:szCs w:val="28"/>
          <w:lang w:bidi="ar"/>
        </w:rPr>
        <w:t>Q+</w:t>
      </w:r>
      <w:r>
        <w:rPr>
          <w:rFonts w:ascii="Times New Roman" w:eastAsia="仿宋_GB2312" w:hAnsi="Times New Roman" w:cs="Times New Roman"/>
          <w:sz w:val="28"/>
          <w:szCs w:val="28"/>
          <w:lang w:bidi="ar"/>
        </w:rPr>
        <w:t>数字序号，如</w:t>
      </w:r>
      <w:r>
        <w:rPr>
          <w:rFonts w:ascii="Times New Roman" w:eastAsia="仿宋_GB2312" w:hAnsi="Times New Roman" w:cs="Times New Roman"/>
          <w:sz w:val="28"/>
          <w:szCs w:val="28"/>
          <w:lang w:bidi="ar"/>
        </w:rPr>
        <w:t>Q1</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Q2</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Q3</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Qn</w:t>
      </w:r>
      <w:proofErr w:type="spellEnd"/>
      <w:r>
        <w:rPr>
          <w:rFonts w:ascii="Times New Roman" w:eastAsia="仿宋_GB2312" w:hAnsi="Times New Roman" w:cs="Times New Roman"/>
          <w:sz w:val="28"/>
          <w:szCs w:val="28"/>
          <w:lang w:bidi="ar"/>
        </w:rPr>
        <w:t>，序号不能重复。不符合命名规则的取消比赛资格。</w:t>
      </w:r>
    </w:p>
    <w:p w:rsidR="00B32FDF" w:rsidRDefault="00B32FDF" w:rsidP="00B32FDF">
      <w:pPr>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③ </w:t>
      </w:r>
      <w:r>
        <w:rPr>
          <w:rFonts w:ascii="Times New Roman" w:eastAsia="仿宋_GB2312" w:hAnsi="Times New Roman" w:cs="Times New Roman"/>
          <w:sz w:val="28"/>
          <w:szCs w:val="28"/>
        </w:rPr>
        <w:t>须采用</w:t>
      </w:r>
      <w:r>
        <w:rPr>
          <w:rFonts w:ascii="Times New Roman" w:eastAsia="仿宋_GB2312" w:hAnsi="Times New Roman" w:cs="Times New Roman"/>
          <w:sz w:val="28"/>
          <w:szCs w:val="28"/>
        </w:rPr>
        <w:t>GNSS</w:t>
      </w:r>
      <w:r>
        <w:rPr>
          <w:rFonts w:ascii="Times New Roman" w:eastAsia="仿宋_GB2312" w:hAnsi="Times New Roman" w:cs="Times New Roman"/>
          <w:sz w:val="28"/>
          <w:szCs w:val="28"/>
        </w:rPr>
        <w:t>接收机配合全站仪的测图模式，对于不能使用</w:t>
      </w:r>
      <w:r>
        <w:rPr>
          <w:rFonts w:ascii="Times New Roman" w:eastAsia="仿宋_GB2312" w:hAnsi="Times New Roman" w:cs="Times New Roman"/>
          <w:sz w:val="28"/>
          <w:szCs w:val="28"/>
        </w:rPr>
        <w:t>GNSS</w:t>
      </w:r>
      <w:r>
        <w:rPr>
          <w:rFonts w:ascii="Times New Roman" w:eastAsia="仿宋_GB2312" w:hAnsi="Times New Roman" w:cs="Times New Roman"/>
          <w:sz w:val="28"/>
          <w:szCs w:val="28"/>
        </w:rPr>
        <w:t>接收机准确测定地物点平面位置的地物应采用全站仪施测（全</w:t>
      </w:r>
      <w:r>
        <w:rPr>
          <w:rFonts w:ascii="Times New Roman" w:eastAsia="仿宋_GB2312" w:hAnsi="Times New Roman" w:cs="Times New Roman"/>
          <w:sz w:val="28"/>
          <w:szCs w:val="28"/>
        </w:rPr>
        <w:lastRenderedPageBreak/>
        <w:t>站仪测点不得少于</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个），否则视为漏测。</w:t>
      </w:r>
    </w:p>
    <w:p w:rsidR="00B32FDF" w:rsidRDefault="00B32FDF" w:rsidP="00B32FDF">
      <w:pPr>
        <w:snapToGrid w:val="0"/>
        <w:spacing w:line="300" w:lineRule="auto"/>
        <w:ind w:firstLineChars="250" w:firstLine="70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④ </w:t>
      </w:r>
      <w:r>
        <w:rPr>
          <w:rFonts w:ascii="Times New Roman" w:eastAsia="仿宋_GB2312" w:hAnsi="Times New Roman" w:cs="Times New Roman"/>
          <w:sz w:val="28"/>
          <w:szCs w:val="28"/>
          <w:lang w:bidi="ar"/>
        </w:rPr>
        <w:t>为了更好的适应南方测绘竞赛计算机自动评分系统，参赛选手内业成图需严格按照数字化成图软件成图规则，具体使用方法请关注南方测绘技术培训指导。</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321"/>
        <w:gridCol w:w="3321"/>
      </w:tblGrid>
      <w:tr w:rsidR="00B32FDF" w:rsidTr="00EB2B88">
        <w:trPr>
          <w:trHeight w:val="465"/>
          <w:jc w:val="center"/>
        </w:trPr>
        <w:tc>
          <w:tcPr>
            <w:tcW w:w="996"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b/>
                <w:sz w:val="28"/>
                <w:szCs w:val="28"/>
                <w:lang w:bidi="ar"/>
              </w:rPr>
              <w:t>比赛内容</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b/>
                <w:sz w:val="28"/>
                <w:szCs w:val="28"/>
                <w:lang w:bidi="ar"/>
              </w:rPr>
              <w:t>内容说明</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b/>
                <w:sz w:val="28"/>
                <w:szCs w:val="28"/>
                <w:lang w:bidi="ar"/>
              </w:rPr>
              <w:t>上交成果</w:t>
            </w:r>
          </w:p>
        </w:tc>
      </w:tr>
      <w:tr w:rsidR="00B32FDF" w:rsidTr="00EB2B88">
        <w:trPr>
          <w:trHeight w:val="516"/>
          <w:jc w:val="center"/>
        </w:trPr>
        <w:tc>
          <w:tcPr>
            <w:tcW w:w="996"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控制点布设</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在测区进行图根点布设</w:t>
            </w:r>
          </w:p>
        </w:tc>
        <w:tc>
          <w:tcPr>
            <w:tcW w:w="2001" w:type="pct"/>
            <w:vAlign w:val="center"/>
          </w:tcPr>
          <w:p w:rsidR="00B32FDF" w:rsidRDefault="00B32FDF" w:rsidP="00EB2B88">
            <w:pPr>
              <w:widowControl/>
              <w:snapToGrid w:val="0"/>
              <w:ind w:firstLineChars="200" w:firstLine="560"/>
              <w:jc w:val="center"/>
              <w:rPr>
                <w:rFonts w:ascii="Times New Roman" w:eastAsia="仿宋_GB2312" w:hAnsi="Times New Roman" w:cs="Times New Roman"/>
                <w:sz w:val="28"/>
                <w:szCs w:val="28"/>
                <w:lang w:bidi="ar"/>
              </w:rPr>
            </w:pPr>
          </w:p>
        </w:tc>
      </w:tr>
      <w:tr w:rsidR="00B32FDF" w:rsidTr="00EB2B88">
        <w:trPr>
          <w:trHeight w:val="488"/>
          <w:jc w:val="center"/>
        </w:trPr>
        <w:tc>
          <w:tcPr>
            <w:tcW w:w="996"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控制测量</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RTK</w:t>
            </w:r>
            <w:r>
              <w:rPr>
                <w:rFonts w:ascii="Times New Roman" w:eastAsia="仿宋_GB2312" w:hAnsi="Times New Roman" w:cs="Times New Roman"/>
                <w:sz w:val="28"/>
                <w:szCs w:val="28"/>
                <w:lang w:bidi="ar"/>
              </w:rPr>
              <w:t>控制测量及成果导出</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p>
        </w:tc>
      </w:tr>
      <w:tr w:rsidR="00B32FDF" w:rsidTr="00EB2B88">
        <w:trPr>
          <w:trHeight w:val="417"/>
          <w:jc w:val="center"/>
        </w:trPr>
        <w:tc>
          <w:tcPr>
            <w:tcW w:w="996"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碎部测量</w:t>
            </w:r>
          </w:p>
        </w:tc>
        <w:tc>
          <w:tcPr>
            <w:tcW w:w="2001" w:type="pct"/>
            <w:tcBorders>
              <w:bottom w:val="single" w:sz="4" w:space="0" w:color="auto"/>
            </w:tcBorders>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全站仪测量、</w:t>
            </w:r>
            <w:r>
              <w:rPr>
                <w:rFonts w:ascii="Times New Roman" w:eastAsia="仿宋_GB2312" w:hAnsi="Times New Roman" w:cs="Times New Roman"/>
                <w:sz w:val="28"/>
                <w:szCs w:val="28"/>
                <w:lang w:bidi="ar"/>
              </w:rPr>
              <w:t>RTK</w:t>
            </w:r>
            <w:r>
              <w:rPr>
                <w:rFonts w:ascii="Times New Roman" w:eastAsia="仿宋_GB2312" w:hAnsi="Times New Roman" w:cs="Times New Roman"/>
                <w:sz w:val="28"/>
                <w:szCs w:val="28"/>
                <w:lang w:bidi="ar"/>
              </w:rPr>
              <w:t>测量</w:t>
            </w:r>
          </w:p>
        </w:tc>
        <w:tc>
          <w:tcPr>
            <w:tcW w:w="2001" w:type="pct"/>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p>
        </w:tc>
      </w:tr>
      <w:tr w:rsidR="00B32FDF" w:rsidTr="00EB2B88">
        <w:trPr>
          <w:trHeight w:val="416"/>
          <w:jc w:val="center"/>
        </w:trPr>
        <w:tc>
          <w:tcPr>
            <w:tcW w:w="996" w:type="pct"/>
            <w:tcBorders>
              <w:right w:val="single" w:sz="4" w:space="0" w:color="auto"/>
            </w:tcBorders>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地物绘制</w:t>
            </w:r>
          </w:p>
        </w:tc>
        <w:tc>
          <w:tcPr>
            <w:tcW w:w="2001" w:type="pct"/>
            <w:vMerge w:val="restart"/>
            <w:tcBorders>
              <w:top w:val="single" w:sz="4" w:space="0" w:color="auto"/>
              <w:left w:val="single" w:sz="4" w:space="0" w:color="auto"/>
              <w:bottom w:val="single" w:sz="4" w:space="0" w:color="auto"/>
              <w:right w:val="single" w:sz="4" w:space="0" w:color="auto"/>
            </w:tcBorders>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按</w:t>
            </w:r>
            <w:r>
              <w:rPr>
                <w:rFonts w:ascii="Times New Roman" w:eastAsia="仿宋_GB2312" w:hAnsi="Times New Roman" w:cs="Times New Roman"/>
                <w:sz w:val="28"/>
                <w:szCs w:val="28"/>
                <w:lang w:bidi="ar"/>
              </w:rPr>
              <w:t>1:500</w:t>
            </w:r>
            <w:r>
              <w:rPr>
                <w:rFonts w:ascii="Times New Roman" w:eastAsia="仿宋_GB2312" w:hAnsi="Times New Roman" w:cs="Times New Roman"/>
                <w:sz w:val="28"/>
                <w:szCs w:val="28"/>
                <w:lang w:bidi="ar"/>
              </w:rPr>
              <w:t>测图规范要求绘制</w:t>
            </w:r>
          </w:p>
        </w:tc>
        <w:tc>
          <w:tcPr>
            <w:tcW w:w="2001" w:type="pct"/>
            <w:vMerge w:val="restart"/>
            <w:tcBorders>
              <w:left w:val="single" w:sz="4" w:space="0" w:color="auto"/>
            </w:tcBorders>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比赛结果文件（</w:t>
            </w:r>
            <w:r>
              <w:rPr>
                <w:rFonts w:ascii="Times New Roman" w:eastAsia="仿宋_GB2312" w:hAnsi="Times New Roman" w:cs="Times New Roman"/>
                <w:sz w:val="28"/>
                <w:szCs w:val="28"/>
                <w:lang w:bidi="ar"/>
              </w:rPr>
              <w:t>.dwg</w:t>
            </w:r>
            <w:r>
              <w:rPr>
                <w:rFonts w:ascii="Times New Roman" w:eastAsia="仿宋_GB2312" w:hAnsi="Times New Roman" w:cs="Times New Roman"/>
                <w:sz w:val="28"/>
                <w:szCs w:val="28"/>
                <w:lang w:bidi="ar"/>
              </w:rPr>
              <w:t>）</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比赛结果文件（</w:t>
            </w:r>
            <w:r>
              <w:rPr>
                <w:rFonts w:ascii="Times New Roman" w:eastAsia="仿宋_GB2312" w:hAnsi="Times New Roman" w:cs="Times New Roman"/>
                <w:sz w:val="28"/>
                <w:szCs w:val="28"/>
                <w:lang w:bidi="ar"/>
              </w:rPr>
              <w:t>.pdf</w:t>
            </w:r>
            <w:r>
              <w:rPr>
                <w:rFonts w:ascii="Times New Roman" w:eastAsia="仿宋_GB2312" w:hAnsi="Times New Roman" w:cs="Times New Roman"/>
                <w:sz w:val="28"/>
                <w:szCs w:val="28"/>
                <w:lang w:bidi="ar"/>
              </w:rPr>
              <w:t>）</w:t>
            </w:r>
          </w:p>
        </w:tc>
      </w:tr>
      <w:tr w:rsidR="00B32FDF" w:rsidTr="00EB2B88">
        <w:trPr>
          <w:trHeight w:val="417"/>
          <w:jc w:val="center"/>
        </w:trPr>
        <w:tc>
          <w:tcPr>
            <w:tcW w:w="996" w:type="pct"/>
            <w:tcBorders>
              <w:right w:val="single" w:sz="4" w:space="0" w:color="auto"/>
            </w:tcBorders>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地貌绘制</w:t>
            </w:r>
          </w:p>
        </w:tc>
        <w:tc>
          <w:tcPr>
            <w:tcW w:w="2001" w:type="pct"/>
            <w:vMerge/>
            <w:tcBorders>
              <w:top w:val="single" w:sz="4" w:space="0" w:color="auto"/>
              <w:left w:val="single" w:sz="4" w:space="0" w:color="auto"/>
              <w:bottom w:val="single" w:sz="4" w:space="0" w:color="auto"/>
              <w:right w:val="single" w:sz="4" w:space="0" w:color="auto"/>
            </w:tcBorders>
            <w:vAlign w:val="center"/>
          </w:tcPr>
          <w:p w:rsidR="00B32FDF" w:rsidRDefault="00B32FDF" w:rsidP="00EB2B88">
            <w:pPr>
              <w:widowControl/>
              <w:snapToGrid w:val="0"/>
              <w:ind w:firstLineChars="200" w:firstLine="560"/>
              <w:jc w:val="center"/>
              <w:rPr>
                <w:rFonts w:ascii="Times New Roman" w:eastAsia="仿宋_GB2312" w:hAnsi="Times New Roman" w:cs="Times New Roman"/>
                <w:sz w:val="28"/>
                <w:szCs w:val="28"/>
                <w:lang w:bidi="ar"/>
              </w:rPr>
            </w:pPr>
          </w:p>
        </w:tc>
        <w:tc>
          <w:tcPr>
            <w:tcW w:w="2001" w:type="pct"/>
            <w:vMerge/>
            <w:tcBorders>
              <w:left w:val="single" w:sz="4" w:space="0" w:color="auto"/>
            </w:tcBorders>
            <w:vAlign w:val="center"/>
          </w:tcPr>
          <w:p w:rsidR="00B32FDF" w:rsidRDefault="00B32FDF" w:rsidP="00EB2B88">
            <w:pPr>
              <w:widowControl/>
              <w:snapToGrid w:val="0"/>
              <w:ind w:firstLineChars="200" w:firstLine="560"/>
              <w:jc w:val="center"/>
              <w:rPr>
                <w:rFonts w:ascii="Times New Roman" w:eastAsia="仿宋_GB2312" w:hAnsi="Times New Roman" w:cs="Times New Roman"/>
                <w:sz w:val="28"/>
                <w:szCs w:val="28"/>
                <w:lang w:bidi="ar"/>
              </w:rPr>
            </w:pPr>
          </w:p>
        </w:tc>
      </w:tr>
      <w:tr w:rsidR="00B32FDF" w:rsidTr="00EB2B88">
        <w:trPr>
          <w:trHeight w:val="375"/>
          <w:jc w:val="center"/>
        </w:trPr>
        <w:tc>
          <w:tcPr>
            <w:tcW w:w="996" w:type="pct"/>
            <w:tcBorders>
              <w:right w:val="single" w:sz="4" w:space="0" w:color="auto"/>
            </w:tcBorders>
            <w:vAlign w:val="center"/>
          </w:tcPr>
          <w:p w:rsidR="00B32FDF" w:rsidRDefault="00B32FDF" w:rsidP="00EB2B88">
            <w:pPr>
              <w:widowControl/>
              <w:snapToGrid w:val="0"/>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图廓生成</w:t>
            </w:r>
          </w:p>
        </w:tc>
        <w:tc>
          <w:tcPr>
            <w:tcW w:w="2001" w:type="pct"/>
            <w:vMerge/>
            <w:tcBorders>
              <w:top w:val="single" w:sz="4" w:space="0" w:color="auto"/>
              <w:left w:val="single" w:sz="4" w:space="0" w:color="auto"/>
              <w:bottom w:val="single" w:sz="4" w:space="0" w:color="auto"/>
              <w:right w:val="single" w:sz="4" w:space="0" w:color="auto"/>
            </w:tcBorders>
            <w:vAlign w:val="center"/>
          </w:tcPr>
          <w:p w:rsidR="00B32FDF" w:rsidRDefault="00B32FDF" w:rsidP="00EB2B88">
            <w:pPr>
              <w:widowControl/>
              <w:snapToGrid w:val="0"/>
              <w:ind w:firstLineChars="200" w:firstLine="560"/>
              <w:jc w:val="center"/>
              <w:rPr>
                <w:rFonts w:ascii="Times New Roman" w:eastAsia="仿宋_GB2312" w:hAnsi="Times New Roman" w:cs="Times New Roman"/>
                <w:sz w:val="28"/>
                <w:szCs w:val="28"/>
                <w:lang w:bidi="ar"/>
              </w:rPr>
            </w:pPr>
          </w:p>
        </w:tc>
        <w:tc>
          <w:tcPr>
            <w:tcW w:w="2001" w:type="pct"/>
            <w:vMerge/>
            <w:tcBorders>
              <w:left w:val="single" w:sz="4" w:space="0" w:color="auto"/>
            </w:tcBorders>
            <w:vAlign w:val="center"/>
          </w:tcPr>
          <w:p w:rsidR="00B32FDF" w:rsidRDefault="00B32FDF" w:rsidP="00EB2B88">
            <w:pPr>
              <w:widowControl/>
              <w:snapToGrid w:val="0"/>
              <w:ind w:firstLineChars="200" w:firstLine="560"/>
              <w:jc w:val="center"/>
              <w:rPr>
                <w:rFonts w:ascii="Times New Roman" w:eastAsia="仿宋_GB2312" w:hAnsi="Times New Roman" w:cs="Times New Roman"/>
                <w:sz w:val="28"/>
                <w:szCs w:val="28"/>
                <w:lang w:bidi="ar"/>
              </w:rPr>
            </w:pP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）最终成果提交</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比赛成果文件包括</w:t>
      </w:r>
      <w:proofErr w:type="gramStart"/>
      <w:r>
        <w:rPr>
          <w:rFonts w:ascii="Times New Roman" w:eastAsia="仿宋_GB2312" w:hAnsi="Times New Roman" w:cs="Times New Roman"/>
          <w:sz w:val="28"/>
          <w:szCs w:val="28"/>
          <w:lang w:bidi="ar"/>
        </w:rPr>
        <w:t>线划图文件</w:t>
      </w:r>
      <w:proofErr w:type="gramEnd"/>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.dwg</w:t>
      </w:r>
      <w:r>
        <w:rPr>
          <w:rFonts w:ascii="Times New Roman" w:eastAsia="仿宋_GB2312" w:hAnsi="Times New Roman" w:cs="Times New Roman"/>
          <w:sz w:val="28"/>
          <w:szCs w:val="28"/>
          <w:lang w:bidi="ar"/>
        </w:rPr>
        <w:t>）、</w:t>
      </w:r>
      <w:proofErr w:type="gramStart"/>
      <w:r>
        <w:rPr>
          <w:rFonts w:ascii="Times New Roman" w:eastAsia="仿宋_GB2312" w:hAnsi="Times New Roman" w:cs="Times New Roman"/>
          <w:sz w:val="28"/>
          <w:szCs w:val="28"/>
          <w:lang w:bidi="ar"/>
        </w:rPr>
        <w:t>线划图文件</w:t>
      </w:r>
      <w:proofErr w:type="gramEnd"/>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.pdf</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rPr>
        <w:t>，所有的成果文件</w:t>
      </w:r>
      <w:r>
        <w:rPr>
          <w:rFonts w:ascii="Times New Roman" w:eastAsia="仿宋_GB2312" w:hAnsi="Times New Roman" w:cs="Times New Roman"/>
          <w:sz w:val="28"/>
          <w:szCs w:val="28"/>
          <w:lang w:bidi="ar"/>
        </w:rPr>
        <w:t>在南方</w:t>
      </w:r>
      <w:proofErr w:type="gramStart"/>
      <w:r>
        <w:rPr>
          <w:rFonts w:ascii="Times New Roman" w:eastAsia="仿宋_GB2312" w:hAnsi="Times New Roman" w:cs="Times New Roman"/>
          <w:sz w:val="28"/>
          <w:szCs w:val="28"/>
          <w:lang w:bidi="ar"/>
        </w:rPr>
        <w:t>测绘线</w:t>
      </w:r>
      <w:proofErr w:type="gramEnd"/>
      <w:r>
        <w:rPr>
          <w:rFonts w:ascii="Times New Roman" w:eastAsia="仿宋_GB2312" w:hAnsi="Times New Roman" w:cs="Times New Roman"/>
          <w:sz w:val="28"/>
          <w:szCs w:val="28"/>
          <w:lang w:bidi="ar"/>
        </w:rPr>
        <w:t>上比赛系统分类上传成功，比赛结束时间以收到成果文件时间为准。</w:t>
      </w:r>
    </w:p>
    <w:p w:rsidR="00B32FDF" w:rsidRDefault="00B32FDF" w:rsidP="00B32FDF">
      <w:pPr>
        <w:snapToGrid w:val="0"/>
        <w:spacing w:line="300" w:lineRule="auto"/>
        <w:ind w:firstLineChars="200" w:firstLine="560"/>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参赛选手必须待裁判确认提交无误后方可离开考场。</w:t>
      </w:r>
    </w:p>
    <w:p w:rsidR="00B32FDF" w:rsidRDefault="00B32FDF" w:rsidP="00B32FDF">
      <w:pPr>
        <w:snapToGrid w:val="0"/>
        <w:spacing w:line="300" w:lineRule="auto"/>
        <w:ind w:firstLineChars="200" w:firstLine="560"/>
        <w:rPr>
          <w:rFonts w:ascii="Times New Roman" w:eastAsia="仿宋_GB2312" w:hAnsi="Times New Roman" w:cs="Times New Roman"/>
          <w:b/>
          <w:sz w:val="28"/>
          <w:szCs w:val="28"/>
          <w:lang w:bidi="ar"/>
        </w:rPr>
      </w:pPr>
      <w:r>
        <w:rPr>
          <w:rFonts w:ascii="Times New Roman" w:eastAsia="仿宋_GB2312" w:hAnsi="Times New Roman" w:cs="Times New Roman"/>
          <w:b/>
          <w:sz w:val="28"/>
          <w:szCs w:val="28"/>
          <w:lang w:bidi="ar"/>
        </w:rPr>
        <w:t xml:space="preserve">4. </w:t>
      </w:r>
      <w:r>
        <w:rPr>
          <w:rFonts w:ascii="Times New Roman" w:eastAsia="仿宋_GB2312" w:hAnsi="Times New Roman" w:cs="Times New Roman"/>
          <w:b/>
          <w:sz w:val="28"/>
          <w:szCs w:val="28"/>
          <w:lang w:bidi="ar"/>
        </w:rPr>
        <w:t>成绩评定</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）时间得分（</w:t>
      </w:r>
      <w:r>
        <w:rPr>
          <w:rFonts w:ascii="Times New Roman" w:eastAsia="仿宋_GB2312" w:hAnsi="Times New Roman" w:cs="Times New Roman"/>
          <w:sz w:val="28"/>
          <w:szCs w:val="28"/>
          <w:lang w:bidi="ar"/>
        </w:rPr>
        <w:t>20</w:t>
      </w:r>
      <w:r>
        <w:rPr>
          <w:rFonts w:ascii="Times New Roman" w:eastAsia="仿宋_GB2312" w:hAnsi="Times New Roman" w:cs="Times New Roman"/>
          <w:sz w:val="28"/>
          <w:szCs w:val="28"/>
          <w:lang w:bidi="ar"/>
        </w:rPr>
        <w:t>分）</w:t>
      </w:r>
    </w:p>
    <w:p w:rsidR="00B32FDF" w:rsidRDefault="00B32FDF" w:rsidP="00B32FDF">
      <w:pPr>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① </w:t>
      </w:r>
      <w:r>
        <w:rPr>
          <w:rFonts w:ascii="Times New Roman" w:eastAsia="仿宋_GB2312" w:hAnsi="Times New Roman" w:cs="Times New Roman"/>
          <w:sz w:val="28"/>
          <w:szCs w:val="28"/>
        </w:rPr>
        <w:t>地面数字测图满分</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分，比赛用时成绩</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分，成果质量成绩</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分，人工阅卷、成绩的统计查询均在南方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上比赛系统完成。计算机自动统计数字测图工作量，工作量完成度</w:t>
      </w:r>
      <w:r>
        <w:rPr>
          <w:rFonts w:ascii="Times New Roman" w:eastAsia="仿宋_GB2312" w:hAnsi="Times New Roman" w:cs="Times New Roman"/>
          <w:sz w:val="28"/>
          <w:szCs w:val="28"/>
        </w:rPr>
        <w:t>&lt;50%</w:t>
      </w:r>
      <w:r>
        <w:rPr>
          <w:rFonts w:ascii="Times New Roman" w:eastAsia="仿宋_GB2312" w:hAnsi="Times New Roman" w:cs="Times New Roman"/>
          <w:sz w:val="28"/>
          <w:szCs w:val="28"/>
        </w:rPr>
        <w:t>，时间得分为</w:t>
      </w:r>
      <w:r>
        <w:rPr>
          <w:rFonts w:ascii="Times New Roman" w:eastAsia="仿宋_GB2312" w:hAnsi="Times New Roman" w:cs="Times New Roman"/>
          <w:sz w:val="28"/>
          <w:szCs w:val="28"/>
        </w:rPr>
        <w:t>0</w:t>
      </w:r>
      <w:r>
        <w:rPr>
          <w:rFonts w:ascii="Times New Roman" w:eastAsia="仿宋_GB2312" w:hAnsi="Times New Roman" w:cs="Times New Roman"/>
          <w:sz w:val="28"/>
          <w:szCs w:val="28"/>
        </w:rPr>
        <w:t>分。</w:t>
      </w:r>
    </w:p>
    <w:p w:rsidR="00B32FDF" w:rsidRDefault="00B32FDF" w:rsidP="00B32FDF">
      <w:pPr>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② </w:t>
      </w:r>
      <w:r>
        <w:rPr>
          <w:rFonts w:ascii="Times New Roman" w:eastAsia="仿宋_GB2312" w:hAnsi="Times New Roman" w:cs="Times New Roman"/>
          <w:sz w:val="28"/>
          <w:szCs w:val="28"/>
        </w:rPr>
        <w:t>数字测图工作量</w:t>
      </w:r>
      <m:oMath>
        <m:r>
          <w:rPr>
            <w:rFonts w:ascii="Cambria Math" w:eastAsia="仿宋_GB2312" w:hAnsi="Cambria Math" w:cs="Times New Roman"/>
            <w:sz w:val="28"/>
            <w:szCs w:val="28"/>
          </w:rPr>
          <m:t>≥</m:t>
        </m:r>
      </m:oMath>
      <w:r>
        <w:rPr>
          <w:rFonts w:ascii="Times New Roman" w:eastAsia="仿宋_GB2312" w:hAnsi="Times New Roman" w:cs="Times New Roman"/>
          <w:sz w:val="28"/>
          <w:szCs w:val="28"/>
        </w:rPr>
        <w:t>50%</w:t>
      </w:r>
      <w:r>
        <w:rPr>
          <w:rFonts w:ascii="Times New Roman" w:eastAsia="仿宋_GB2312" w:hAnsi="Times New Roman" w:cs="Times New Roman"/>
          <w:sz w:val="28"/>
          <w:szCs w:val="28"/>
        </w:rPr>
        <w:t>比赛用时成绩计算方法：</w:t>
      </w:r>
    </w:p>
    <w:p w:rsidR="00B32FDF" w:rsidRDefault="00B32FDF" w:rsidP="00B32FDF">
      <w:pPr>
        <w:snapToGrid w:val="0"/>
        <w:jc w:val="center"/>
        <w:rPr>
          <w:rFonts w:ascii="Times New Roman" w:eastAsia="仿宋_GB2312" w:hAnsi="Times New Roman" w:cs="Times New Roman"/>
          <w:sz w:val="28"/>
          <w:szCs w:val="28"/>
        </w:rPr>
      </w:pPr>
      <w:r>
        <w:rPr>
          <w:rFonts w:ascii="Times New Roman" w:eastAsia="仿宋_GB2312" w:hAnsi="Times New Roman" w:cs="Times New Roman"/>
          <w:position w:val="-30"/>
          <w:sz w:val="28"/>
          <w:szCs w:val="28"/>
        </w:rPr>
        <w:object w:dxaOrig="3232" w:dyaOrig="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85pt;height:42.6pt" o:ole="">
            <v:imagedata r:id="rId5" o:title="" embosscolor="white"/>
          </v:shape>
          <o:OLEObject Type="Embed" ProgID="Equation.3" ShapeID="_x0000_i1025" DrawAspect="Content" ObjectID="_1774250913" r:id="rId6"/>
        </w:objec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式中：</w:t>
      </w:r>
      <w:proofErr w:type="spellStart"/>
      <w:r>
        <w:rPr>
          <w:rFonts w:ascii="Times New Roman" w:eastAsia="仿宋_GB2312" w:hAnsi="Times New Roman" w:cs="Times New Roman"/>
          <w:sz w:val="28"/>
          <w:szCs w:val="28"/>
        </w:rPr>
        <w:t>T</w:t>
      </w:r>
      <w:r>
        <w:rPr>
          <w:rFonts w:ascii="Times New Roman" w:eastAsia="仿宋_GB2312" w:hAnsi="Times New Roman" w:cs="Times New Roman"/>
          <w:sz w:val="28"/>
          <w:szCs w:val="28"/>
          <w:vertAlign w:val="subscript"/>
        </w:rPr>
        <w:t>i</w:t>
      </w:r>
      <w:proofErr w:type="spellEnd"/>
      <w:r>
        <w:rPr>
          <w:rFonts w:ascii="Times New Roman" w:eastAsia="仿宋_GB2312" w:hAnsi="Times New Roman" w:cs="Times New Roman"/>
          <w:sz w:val="28"/>
          <w:szCs w:val="28"/>
        </w:rPr>
        <w:t>为当前队伍比赛时间，</w:t>
      </w:r>
      <w:r>
        <w:rPr>
          <w:rFonts w:ascii="Times New Roman" w:eastAsia="仿宋_GB2312" w:hAnsi="Times New Roman" w:cs="Times New Roman"/>
          <w:sz w:val="28"/>
          <w:szCs w:val="28"/>
        </w:rPr>
        <w:t>T</w:t>
      </w:r>
      <w:r>
        <w:rPr>
          <w:rFonts w:ascii="Times New Roman" w:eastAsia="仿宋_GB2312" w:hAnsi="Times New Roman" w:cs="Times New Roman"/>
          <w:sz w:val="28"/>
          <w:szCs w:val="28"/>
          <w:vertAlign w:val="subscript"/>
        </w:rPr>
        <w:t>1</w:t>
      </w:r>
      <w:r>
        <w:rPr>
          <w:rFonts w:ascii="Times New Roman" w:eastAsia="仿宋_GB2312" w:hAnsi="Times New Roman" w:cs="Times New Roman"/>
          <w:sz w:val="28"/>
          <w:szCs w:val="28"/>
        </w:rPr>
        <w:t>为所有参赛队中全部完成虚拟仿真操作且用时最少的比赛时间。</w:t>
      </w:r>
      <w:r>
        <w:rPr>
          <w:rFonts w:ascii="Times New Roman" w:eastAsia="仿宋_GB2312" w:hAnsi="Times New Roman" w:cs="Times New Roman"/>
          <w:sz w:val="28"/>
          <w:szCs w:val="28"/>
        </w:rPr>
        <w:t>T</w:t>
      </w:r>
      <w:r>
        <w:rPr>
          <w:rFonts w:ascii="Times New Roman" w:eastAsia="仿宋_GB2312" w:hAnsi="Times New Roman" w:cs="Times New Roman"/>
          <w:sz w:val="28"/>
          <w:szCs w:val="28"/>
          <w:vertAlign w:val="subscript"/>
        </w:rPr>
        <w:t>n</w:t>
      </w:r>
      <w:r>
        <w:rPr>
          <w:rFonts w:ascii="Times New Roman" w:eastAsia="仿宋_GB2312" w:hAnsi="Times New Roman" w:cs="Times New Roman"/>
          <w:sz w:val="28"/>
          <w:szCs w:val="28"/>
        </w:rPr>
        <w:t>所有参赛队中不超过规定最大时长的队伍中用时最多的比赛时间。</w:t>
      </w:r>
    </w:p>
    <w:p w:rsidR="00B32FDF" w:rsidRDefault="00B32FDF" w:rsidP="00B32FDF">
      <w:pPr>
        <w:widowControl/>
        <w:snapToGrid w:val="0"/>
        <w:spacing w:line="300" w:lineRule="auto"/>
        <w:ind w:firstLineChars="200" w:firstLine="560"/>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式中：</w:t>
      </w:r>
      <w:r>
        <w:rPr>
          <w:rFonts w:ascii="Times New Roman" w:eastAsia="仿宋_GB2312" w:hAnsi="Times New Roman" w:cs="Times New Roman"/>
          <w:sz w:val="28"/>
          <w:szCs w:val="28"/>
        </w:rPr>
        <w:object w:dxaOrig="218" w:dyaOrig="368">
          <v:shape id="_x0000_i1026" type="#_x0000_t75" style="width:10.95pt;height:18.45pt" o:ole="">
            <v:imagedata r:id="rId7" o:title="" embosscolor="white"/>
          </v:shape>
          <o:OLEObject Type="Embed" ProgID="Equation.3" ShapeID="_x0000_i1026" DrawAspect="Content" ObjectID="_1774250914" r:id="rId8"/>
        </w:object>
      </w:r>
      <w:r>
        <w:rPr>
          <w:rFonts w:ascii="Times New Roman" w:eastAsia="仿宋_GB2312" w:hAnsi="Times New Roman" w:cs="Times New Roman"/>
          <w:sz w:val="28"/>
          <w:szCs w:val="28"/>
        </w:rPr>
        <w:t>为第</w:t>
      </w:r>
      <w:proofErr w:type="spellStart"/>
      <w:r>
        <w:rPr>
          <w:rFonts w:ascii="Times New Roman" w:eastAsia="仿宋_GB2312" w:hAnsi="Times New Roman" w:cs="Times New Roman"/>
          <w:sz w:val="28"/>
          <w:szCs w:val="28"/>
        </w:rPr>
        <w:t>i</w:t>
      </w:r>
      <w:proofErr w:type="spellEnd"/>
      <w:r>
        <w:rPr>
          <w:rFonts w:ascii="Times New Roman" w:eastAsia="仿宋_GB2312" w:hAnsi="Times New Roman" w:cs="Times New Roman"/>
          <w:sz w:val="28"/>
          <w:szCs w:val="28"/>
        </w:rPr>
        <w:t>组比赛实际用时，</w:t>
      </w:r>
      <w:r>
        <w:rPr>
          <w:rFonts w:ascii="Times New Roman" w:eastAsia="仿宋_GB2312" w:hAnsi="Times New Roman" w:cs="Times New Roman"/>
          <w:sz w:val="28"/>
          <w:szCs w:val="28"/>
        </w:rPr>
        <w:object w:dxaOrig="268" w:dyaOrig="368">
          <v:shape id="_x0000_i1027" type="#_x0000_t75" style="width:13.25pt;height:18.45pt" o:ole="">
            <v:imagedata r:id="rId9" o:title="" embosscolor="white"/>
          </v:shape>
          <o:OLEObject Type="Embed" ProgID="Equation.3" ShapeID="_x0000_i1027" DrawAspect="Content" ObjectID="_1774250915" r:id="rId10"/>
        </w:object>
      </w:r>
      <w:r>
        <w:rPr>
          <w:rFonts w:ascii="Times New Roman" w:eastAsia="仿宋_GB2312" w:hAnsi="Times New Roman" w:cs="Times New Roman"/>
          <w:sz w:val="28"/>
          <w:szCs w:val="28"/>
        </w:rPr>
        <w:t>为对应赛项比赛用时成绩满分，</w:t>
      </w:r>
      <w:r>
        <w:rPr>
          <w:rFonts w:ascii="Times New Roman" w:eastAsia="仿宋_GB2312" w:hAnsi="Times New Roman" w:cs="Times New Roman"/>
          <w:sz w:val="28"/>
          <w:szCs w:val="28"/>
        </w:rPr>
        <w:object w:dxaOrig="268" w:dyaOrig="368">
          <v:shape id="_x0000_i1028" type="#_x0000_t75" style="width:13.25pt;height:18.45pt" o:ole="">
            <v:imagedata r:id="rId11" o:title="" embosscolor="white"/>
          </v:shape>
          <o:OLEObject Type="Embed" ProgID="Equation.3" ShapeID="_x0000_i1028" DrawAspect="Content" ObjectID="_1774250916" r:id="rId12"/>
        </w:object>
      </w:r>
      <w:r>
        <w:rPr>
          <w:rFonts w:ascii="Times New Roman" w:eastAsia="仿宋_GB2312" w:hAnsi="Times New Roman" w:cs="Times New Roman"/>
          <w:sz w:val="28"/>
          <w:szCs w:val="28"/>
        </w:rPr>
        <w:t>为所有参赛队中用时最少的时间，</w:t>
      </w:r>
      <w:r>
        <w:rPr>
          <w:rFonts w:ascii="Times New Roman" w:eastAsia="仿宋_GB2312" w:hAnsi="Times New Roman" w:cs="Times New Roman"/>
          <w:sz w:val="28"/>
          <w:szCs w:val="28"/>
        </w:rPr>
        <w:object w:dxaOrig="268" w:dyaOrig="368">
          <v:shape id="_x0000_i1029" type="#_x0000_t75" style="width:13.25pt;height:18.45pt" o:ole="">
            <v:imagedata r:id="rId13" o:title="" embosscolor="white"/>
          </v:shape>
          <o:OLEObject Type="Embed" ProgID="Equation.3" ShapeID="_x0000_i1029" DrawAspect="Content" ObjectID="_1774250917" r:id="rId14"/>
        </w:object>
      </w:r>
      <w:r>
        <w:rPr>
          <w:rFonts w:ascii="Times New Roman" w:eastAsia="仿宋_GB2312" w:hAnsi="Times New Roman" w:cs="Times New Roman"/>
          <w:sz w:val="28"/>
          <w:szCs w:val="28"/>
        </w:rPr>
        <w:t>为所有参赛队中用时最多的时间。</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）成果质量评分，以标准图作为考核依据（</w:t>
      </w:r>
      <w:r>
        <w:rPr>
          <w:rFonts w:ascii="Times New Roman" w:eastAsia="仿宋_GB2312" w:hAnsi="Times New Roman" w:cs="Times New Roman"/>
          <w:sz w:val="28"/>
          <w:szCs w:val="28"/>
          <w:lang w:bidi="ar"/>
        </w:rPr>
        <w:t>80</w:t>
      </w:r>
      <w:r>
        <w:rPr>
          <w:rFonts w:ascii="Times New Roman" w:eastAsia="仿宋_GB2312" w:hAnsi="Times New Roman" w:cs="Times New Roman"/>
          <w:sz w:val="28"/>
          <w:szCs w:val="28"/>
          <w:lang w:bidi="ar"/>
        </w:rPr>
        <w:t>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075"/>
        <w:gridCol w:w="4928"/>
      </w:tblGrid>
      <w:tr w:rsidR="00B32FDF" w:rsidTr="00EB2B88">
        <w:trPr>
          <w:trHeight w:val="518"/>
        </w:trPr>
        <w:tc>
          <w:tcPr>
            <w:tcW w:w="778" w:type="pct"/>
            <w:vAlign w:val="center"/>
          </w:tcPr>
          <w:p w:rsidR="00B32FDF" w:rsidRDefault="00B32FDF" w:rsidP="00EB2B88">
            <w:pPr>
              <w:widowControl/>
              <w:snapToGrid w:val="0"/>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类别</w:t>
            </w:r>
          </w:p>
        </w:tc>
        <w:tc>
          <w:tcPr>
            <w:tcW w:w="1250" w:type="pct"/>
            <w:vAlign w:val="center"/>
          </w:tcPr>
          <w:p w:rsidR="00B32FDF" w:rsidRDefault="00B32FDF" w:rsidP="00EB2B88">
            <w:pPr>
              <w:snapToGrid w:val="0"/>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项目与分值</w:t>
            </w:r>
          </w:p>
        </w:tc>
        <w:tc>
          <w:tcPr>
            <w:tcW w:w="2970" w:type="pct"/>
            <w:vAlign w:val="center"/>
          </w:tcPr>
          <w:p w:rsidR="00B32FDF" w:rsidRDefault="00B32FDF" w:rsidP="00EB2B88">
            <w:pPr>
              <w:widowControl/>
              <w:snapToGrid w:val="0"/>
              <w:ind w:firstLineChars="200" w:firstLine="560"/>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评分标准</w:t>
            </w:r>
          </w:p>
        </w:tc>
      </w:tr>
      <w:tr w:rsidR="00B32FDF" w:rsidTr="00EB2B88">
        <w:trPr>
          <w:trHeight w:val="726"/>
        </w:trPr>
        <w:tc>
          <w:tcPr>
            <w:tcW w:w="778" w:type="pct"/>
            <w:vMerge w:val="restart"/>
            <w:vAlign w:val="center"/>
          </w:tcPr>
          <w:p w:rsidR="00B32FDF" w:rsidRDefault="00B32FDF" w:rsidP="00EB2B88">
            <w:pPr>
              <w:widowControl/>
              <w:snapToGrid w:val="0"/>
              <w:rPr>
                <w:rFonts w:ascii="Times New Roman" w:eastAsia="仿宋_GB2312" w:hAnsi="Times New Roman" w:cs="Times New Roman"/>
                <w:sz w:val="28"/>
                <w:szCs w:val="28"/>
                <w:lang w:bidi="ar"/>
              </w:rPr>
            </w:pPr>
            <w:bookmarkStart w:id="0" w:name="_Hlk70002092"/>
            <w:r>
              <w:rPr>
                <w:rFonts w:ascii="Times New Roman" w:eastAsia="仿宋_GB2312" w:hAnsi="Times New Roman" w:cs="Times New Roman"/>
                <w:sz w:val="28"/>
                <w:szCs w:val="28"/>
              </w:rPr>
              <w:t>南方测绘竞赛计算机自动评分系统</w:t>
            </w:r>
          </w:p>
          <w:bookmarkEnd w:id="0"/>
          <w:p w:rsidR="00B32FDF" w:rsidRDefault="00B32FDF" w:rsidP="00EB2B88">
            <w:pPr>
              <w:widowControl/>
              <w:snapToGrid w:val="0"/>
              <w:rPr>
                <w:rFonts w:ascii="Times New Roman" w:eastAsia="仿宋_GB2312" w:hAnsi="Times New Roman" w:cs="Times New Roman"/>
                <w:sz w:val="28"/>
                <w:szCs w:val="28"/>
              </w:rPr>
            </w:pPr>
            <w:r>
              <w:rPr>
                <w:rFonts w:ascii="Times New Roman" w:eastAsia="仿宋_GB2312" w:hAnsi="Times New Roman" w:cs="Times New Roman"/>
                <w:b/>
                <w:bCs/>
                <w:sz w:val="28"/>
                <w:szCs w:val="28"/>
                <w:lang w:bidi="ar"/>
              </w:rPr>
              <w:t>（</w:t>
            </w:r>
            <w:r>
              <w:rPr>
                <w:rFonts w:ascii="Times New Roman" w:eastAsia="仿宋_GB2312" w:hAnsi="Times New Roman" w:cs="Times New Roman"/>
                <w:b/>
                <w:bCs/>
                <w:sz w:val="28"/>
                <w:szCs w:val="28"/>
                <w:lang w:bidi="ar"/>
              </w:rPr>
              <w:t>60</w:t>
            </w:r>
            <w:r>
              <w:rPr>
                <w:rFonts w:ascii="Times New Roman" w:eastAsia="仿宋_GB2312" w:hAnsi="Times New Roman" w:cs="Times New Roman"/>
                <w:b/>
                <w:bCs/>
                <w:sz w:val="28"/>
                <w:szCs w:val="28"/>
                <w:lang w:bidi="ar"/>
              </w:rPr>
              <w:t>分）</w:t>
            </w:r>
          </w:p>
        </w:tc>
        <w:tc>
          <w:tcPr>
            <w:tcW w:w="125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数据采集规范性检测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全站仪测点不少于</w:t>
            </w:r>
            <w:r>
              <w:rPr>
                <w:rFonts w:ascii="Times New Roman" w:eastAsia="仿宋_GB2312" w:hAnsi="Times New Roman" w:cs="Times New Roman"/>
                <w:sz w:val="28"/>
                <w:szCs w:val="28"/>
                <w:lang w:bidi="ar"/>
              </w:rPr>
              <w:t>10</w:t>
            </w:r>
            <w:r>
              <w:rPr>
                <w:rFonts w:ascii="Times New Roman" w:eastAsia="仿宋_GB2312" w:hAnsi="Times New Roman" w:cs="Times New Roman"/>
                <w:sz w:val="28"/>
                <w:szCs w:val="28"/>
                <w:lang w:bidi="ar"/>
              </w:rPr>
              <w:t>点，每少</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点按比例扣分，扣完为止。</w:t>
            </w:r>
          </w:p>
        </w:tc>
      </w:tr>
      <w:tr w:rsidR="00B32FDF" w:rsidTr="00EB2B88">
        <w:trPr>
          <w:trHeight w:val="1001"/>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独立地物点位正确性检测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在独立</w:t>
            </w:r>
            <w:proofErr w:type="gramStart"/>
            <w:r>
              <w:rPr>
                <w:rFonts w:ascii="Times New Roman" w:eastAsia="仿宋_GB2312" w:hAnsi="Times New Roman" w:cs="Times New Roman"/>
                <w:sz w:val="28"/>
                <w:szCs w:val="28"/>
                <w:lang w:bidi="ar"/>
              </w:rPr>
              <w:t>地物图层上</w:t>
            </w:r>
            <w:proofErr w:type="gramEnd"/>
            <w:r>
              <w:rPr>
                <w:rFonts w:ascii="Times New Roman" w:eastAsia="仿宋_GB2312" w:hAnsi="Times New Roman" w:cs="Times New Roman"/>
                <w:sz w:val="28"/>
                <w:szCs w:val="28"/>
                <w:lang w:bidi="ar"/>
              </w:rPr>
              <w:t>所有独立地物为考核点，判断成果点位精度，点位精度要求误差小于</w:t>
            </w:r>
            <w:r>
              <w:rPr>
                <w:rFonts w:ascii="Times New Roman" w:eastAsia="仿宋_GB2312" w:hAnsi="Times New Roman" w:cs="Times New Roman"/>
                <w:sz w:val="28"/>
                <w:szCs w:val="28"/>
                <w:lang w:bidi="ar"/>
              </w:rPr>
              <w:t>0.15</w:t>
            </w:r>
            <w:r>
              <w:rPr>
                <w:rFonts w:ascii="Times New Roman" w:eastAsia="仿宋_GB2312" w:hAnsi="Times New Roman" w:cs="Times New Roman"/>
                <w:sz w:val="28"/>
                <w:szCs w:val="28"/>
                <w:lang w:bidi="ar"/>
              </w:rPr>
              <w:t>米，每超限</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道路边位置正确性检测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在道路</w:t>
            </w:r>
            <w:proofErr w:type="gramStart"/>
            <w:r>
              <w:rPr>
                <w:rFonts w:ascii="Times New Roman" w:eastAsia="仿宋_GB2312" w:hAnsi="Times New Roman" w:cs="Times New Roman"/>
                <w:sz w:val="28"/>
                <w:szCs w:val="28"/>
                <w:lang w:bidi="ar"/>
              </w:rPr>
              <w:t>设施图层上</w:t>
            </w:r>
            <w:proofErr w:type="gramEnd"/>
            <w:r>
              <w:rPr>
                <w:rFonts w:ascii="Times New Roman" w:eastAsia="仿宋_GB2312" w:hAnsi="Times New Roman" w:cs="Times New Roman"/>
                <w:sz w:val="28"/>
                <w:szCs w:val="28"/>
                <w:lang w:bidi="ar"/>
              </w:rPr>
              <w:t>选取多个道路边为考核点，判断成果道路边精度，要求误差小于</w:t>
            </w:r>
            <w:r>
              <w:rPr>
                <w:rFonts w:ascii="Times New Roman" w:eastAsia="仿宋_GB2312" w:hAnsi="Times New Roman" w:cs="Times New Roman"/>
                <w:sz w:val="28"/>
                <w:szCs w:val="28"/>
                <w:lang w:bidi="ar"/>
              </w:rPr>
              <w:t>0.15</w:t>
            </w:r>
            <w:r>
              <w:rPr>
                <w:rFonts w:ascii="Times New Roman" w:eastAsia="仿宋_GB2312" w:hAnsi="Times New Roman" w:cs="Times New Roman"/>
                <w:sz w:val="28"/>
                <w:szCs w:val="28"/>
                <w:lang w:bidi="ar"/>
              </w:rPr>
              <w:t>米，每超限</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边长度检测</w:t>
            </w:r>
          </w:p>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在居民地图层选取多个房屋边长为考核点，要求误差小于</w:t>
            </w:r>
            <w:r>
              <w:rPr>
                <w:rFonts w:ascii="Times New Roman" w:eastAsia="仿宋_GB2312" w:hAnsi="Times New Roman" w:cs="Times New Roman"/>
                <w:sz w:val="28"/>
                <w:szCs w:val="28"/>
                <w:lang w:bidi="ar"/>
              </w:rPr>
              <w:t>0.15</w:t>
            </w:r>
            <w:r>
              <w:rPr>
                <w:rFonts w:ascii="Times New Roman" w:eastAsia="仿宋_GB2312" w:hAnsi="Times New Roman" w:cs="Times New Roman"/>
                <w:sz w:val="28"/>
                <w:szCs w:val="28"/>
                <w:lang w:bidi="ar"/>
              </w:rPr>
              <w:t>米，每超限</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区域面积检测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在居民地图层选取多个居民地房屋面积为考核点，要求房屋面积误差小于</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，每超限</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756"/>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标注符号正确性检测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在道路设施图层、居民地图层、独立地物，选取多个符号标注为考核点，判断符号标注是否正确，</w:t>
            </w:r>
            <w:proofErr w:type="gramStart"/>
            <w:r>
              <w:rPr>
                <w:rFonts w:ascii="Times New Roman" w:eastAsia="仿宋_GB2312" w:hAnsi="Times New Roman" w:cs="Times New Roman"/>
                <w:sz w:val="28"/>
                <w:szCs w:val="28"/>
                <w:lang w:bidi="ar"/>
              </w:rPr>
              <w:t>每错误</w:t>
            </w:r>
            <w:proofErr w:type="gramEnd"/>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高程点正确性检测</w:t>
            </w:r>
          </w:p>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选取标准</w:t>
            </w:r>
            <w:proofErr w:type="gramStart"/>
            <w:r>
              <w:rPr>
                <w:rFonts w:ascii="Times New Roman" w:eastAsia="仿宋_GB2312" w:hAnsi="Times New Roman" w:cs="Times New Roman"/>
                <w:sz w:val="28"/>
                <w:szCs w:val="28"/>
                <w:lang w:bidi="ar"/>
              </w:rPr>
              <w:t>图考核</w:t>
            </w:r>
            <w:proofErr w:type="gramEnd"/>
            <w:r>
              <w:rPr>
                <w:rFonts w:ascii="Times New Roman" w:eastAsia="仿宋_GB2312" w:hAnsi="Times New Roman" w:cs="Times New Roman"/>
                <w:sz w:val="28"/>
                <w:szCs w:val="28"/>
                <w:lang w:bidi="ar"/>
              </w:rPr>
              <w:t>区域内的高程点构建</w:t>
            </w:r>
            <w:r>
              <w:rPr>
                <w:rFonts w:ascii="Times New Roman" w:eastAsia="仿宋_GB2312" w:hAnsi="Times New Roman" w:cs="Times New Roman"/>
                <w:sz w:val="28"/>
                <w:szCs w:val="28"/>
                <w:lang w:bidi="ar"/>
              </w:rPr>
              <w:t>TIN</w:t>
            </w:r>
            <w:r>
              <w:rPr>
                <w:rFonts w:ascii="Times New Roman" w:eastAsia="仿宋_GB2312" w:hAnsi="Times New Roman" w:cs="Times New Roman"/>
                <w:sz w:val="28"/>
                <w:szCs w:val="28"/>
                <w:lang w:bidi="ar"/>
              </w:rPr>
              <w:t>，学生成果高程点平面位置在</w:t>
            </w:r>
            <w:r>
              <w:rPr>
                <w:rFonts w:ascii="Times New Roman" w:eastAsia="仿宋_GB2312" w:hAnsi="Times New Roman" w:cs="Times New Roman"/>
                <w:sz w:val="28"/>
                <w:szCs w:val="28"/>
                <w:lang w:bidi="ar"/>
              </w:rPr>
              <w:t>TIN</w:t>
            </w:r>
            <w:r>
              <w:rPr>
                <w:rFonts w:ascii="Times New Roman" w:eastAsia="仿宋_GB2312" w:hAnsi="Times New Roman" w:cs="Times New Roman"/>
                <w:sz w:val="28"/>
                <w:szCs w:val="28"/>
                <w:lang w:bidi="ar"/>
              </w:rPr>
              <w:t>网内的插值得到高程与学生成果点高程相比较，要求误差小于</w:t>
            </w:r>
            <w:r>
              <w:rPr>
                <w:rFonts w:ascii="Times New Roman" w:eastAsia="仿宋_GB2312" w:hAnsi="Times New Roman" w:cs="Times New Roman"/>
                <w:sz w:val="28"/>
                <w:szCs w:val="28"/>
                <w:lang w:bidi="ar"/>
              </w:rPr>
              <w:t>0.30</w:t>
            </w:r>
            <w:r>
              <w:rPr>
                <w:rFonts w:ascii="Times New Roman" w:eastAsia="仿宋_GB2312" w:hAnsi="Times New Roman" w:cs="Times New Roman"/>
                <w:sz w:val="28"/>
                <w:szCs w:val="28"/>
                <w:lang w:bidi="ar"/>
              </w:rPr>
              <w:t>米，每超限</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等高线规范性检测</w:t>
            </w:r>
          </w:p>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等高线在遇到房屋及其它建筑物、双线道路、路堤、坑穴、陡坎、斜坡、湖泊、双线河、双线渠、水库、池塘以及注记等均应中断，选取多处考核点检测是否中断，每有</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处按比例扣分，扣完为止。</w:t>
            </w:r>
          </w:p>
        </w:tc>
      </w:tr>
      <w:tr w:rsidR="00B32FDF" w:rsidTr="00EB2B88">
        <w:trPr>
          <w:trHeight w:val="363"/>
        </w:trPr>
        <w:tc>
          <w:tcPr>
            <w:tcW w:w="778" w:type="pct"/>
            <w:vMerge/>
            <w:vAlign w:val="center"/>
          </w:tcPr>
          <w:p w:rsidR="00B32FDF" w:rsidRDefault="00B32FDF" w:rsidP="00EB2B88">
            <w:pPr>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符号压盖地物检测</w:t>
            </w:r>
          </w:p>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选取多个符号考核点，对符号压盖地物检查，每有</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处扣</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分，扣完为止。</w:t>
            </w:r>
          </w:p>
        </w:tc>
      </w:tr>
      <w:tr w:rsidR="00B32FDF" w:rsidTr="00EB2B88">
        <w:trPr>
          <w:trHeight w:val="363"/>
        </w:trPr>
        <w:tc>
          <w:tcPr>
            <w:tcW w:w="778" w:type="pct"/>
            <w:vMerge/>
            <w:vAlign w:val="center"/>
          </w:tcPr>
          <w:p w:rsidR="00B32FDF" w:rsidRDefault="00B32FDF" w:rsidP="00EB2B88">
            <w:pPr>
              <w:widowControl/>
              <w:snapToGrid w:val="0"/>
              <w:rPr>
                <w:rFonts w:ascii="Times New Roman" w:eastAsia="仿宋_GB2312" w:hAnsi="Times New Roman" w:cs="Times New Roman"/>
                <w:sz w:val="28"/>
                <w:szCs w:val="28"/>
                <w:lang w:bidi="ar"/>
              </w:rPr>
            </w:pP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上</w:t>
            </w:r>
            <w:proofErr w:type="gramStart"/>
            <w:r>
              <w:rPr>
                <w:rFonts w:ascii="Times New Roman" w:eastAsia="仿宋_GB2312" w:hAnsi="Times New Roman" w:cs="Times New Roman"/>
                <w:sz w:val="28"/>
                <w:szCs w:val="28"/>
                <w:lang w:bidi="ar"/>
              </w:rPr>
              <w:t>传成果</w:t>
            </w:r>
            <w:proofErr w:type="gramEnd"/>
            <w:r>
              <w:rPr>
                <w:rFonts w:ascii="Times New Roman" w:eastAsia="仿宋_GB2312" w:hAnsi="Times New Roman" w:cs="Times New Roman"/>
                <w:sz w:val="28"/>
                <w:szCs w:val="28"/>
                <w:lang w:bidi="ar"/>
              </w:rPr>
              <w:t>文件正确性检测</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自动评分系统检测上</w:t>
            </w:r>
            <w:proofErr w:type="gramStart"/>
            <w:r>
              <w:rPr>
                <w:rFonts w:ascii="Times New Roman" w:eastAsia="仿宋_GB2312" w:hAnsi="Times New Roman" w:cs="Times New Roman"/>
                <w:sz w:val="28"/>
                <w:szCs w:val="28"/>
                <w:lang w:bidi="ar"/>
              </w:rPr>
              <w:t>传成果</w:t>
            </w:r>
            <w:proofErr w:type="gramEnd"/>
            <w:r>
              <w:rPr>
                <w:rFonts w:ascii="Times New Roman" w:eastAsia="仿宋_GB2312" w:hAnsi="Times New Roman" w:cs="Times New Roman"/>
                <w:sz w:val="28"/>
                <w:szCs w:val="28"/>
                <w:lang w:bidi="ar"/>
              </w:rPr>
              <w:t>文件是否为本场比赛按要求及比赛期间生成的成果文件，上</w:t>
            </w:r>
            <w:proofErr w:type="gramStart"/>
            <w:r>
              <w:rPr>
                <w:rFonts w:ascii="Times New Roman" w:eastAsia="仿宋_GB2312" w:hAnsi="Times New Roman" w:cs="Times New Roman"/>
                <w:sz w:val="28"/>
                <w:szCs w:val="28"/>
                <w:lang w:bidi="ar"/>
              </w:rPr>
              <w:t>传错误</w:t>
            </w:r>
            <w:proofErr w:type="gramEnd"/>
            <w:r>
              <w:rPr>
                <w:rFonts w:ascii="Times New Roman" w:eastAsia="仿宋_GB2312" w:hAnsi="Times New Roman" w:cs="Times New Roman"/>
                <w:sz w:val="28"/>
                <w:szCs w:val="28"/>
                <w:lang w:bidi="ar"/>
              </w:rPr>
              <w:t>的</w:t>
            </w:r>
            <w:proofErr w:type="gramStart"/>
            <w:r>
              <w:rPr>
                <w:rFonts w:ascii="Times New Roman" w:eastAsia="仿宋_GB2312" w:hAnsi="Times New Roman" w:cs="Times New Roman"/>
                <w:sz w:val="28"/>
                <w:szCs w:val="28"/>
                <w:lang w:bidi="ar"/>
              </w:rPr>
              <w:t>线划图文件</w:t>
            </w:r>
            <w:proofErr w:type="gramEnd"/>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.pdf</w:t>
            </w:r>
            <w:r>
              <w:rPr>
                <w:rFonts w:ascii="Times New Roman" w:eastAsia="仿宋_GB2312" w:hAnsi="Times New Roman" w:cs="Times New Roman"/>
                <w:sz w:val="28"/>
                <w:szCs w:val="28"/>
                <w:lang w:bidi="ar"/>
              </w:rPr>
              <w:t>）扣</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分，上</w:t>
            </w:r>
            <w:proofErr w:type="gramStart"/>
            <w:r>
              <w:rPr>
                <w:rFonts w:ascii="Times New Roman" w:eastAsia="仿宋_GB2312" w:hAnsi="Times New Roman" w:cs="Times New Roman"/>
                <w:sz w:val="28"/>
                <w:szCs w:val="28"/>
                <w:lang w:bidi="ar"/>
              </w:rPr>
              <w:t>传错误</w:t>
            </w:r>
            <w:proofErr w:type="gramEnd"/>
            <w:r>
              <w:rPr>
                <w:rFonts w:ascii="Times New Roman" w:eastAsia="仿宋_GB2312" w:hAnsi="Times New Roman" w:cs="Times New Roman"/>
                <w:sz w:val="28"/>
                <w:szCs w:val="28"/>
                <w:lang w:bidi="ar"/>
              </w:rPr>
              <w:t>的</w:t>
            </w:r>
            <w:proofErr w:type="gramStart"/>
            <w:r>
              <w:rPr>
                <w:rFonts w:ascii="Times New Roman" w:eastAsia="仿宋_GB2312" w:hAnsi="Times New Roman" w:cs="Times New Roman"/>
                <w:sz w:val="28"/>
                <w:szCs w:val="28"/>
                <w:lang w:bidi="ar"/>
              </w:rPr>
              <w:t>线划图文件</w:t>
            </w:r>
            <w:proofErr w:type="gramEnd"/>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.dwg</w:t>
            </w:r>
            <w:r>
              <w:rPr>
                <w:rFonts w:ascii="Times New Roman" w:eastAsia="仿宋_GB2312" w:hAnsi="Times New Roman" w:cs="Times New Roman"/>
                <w:sz w:val="28"/>
                <w:szCs w:val="28"/>
                <w:lang w:bidi="ar"/>
              </w:rPr>
              <w:t>）或计算机自动评分系统辅助评判文件（</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mks</w:t>
            </w:r>
            <w:proofErr w:type="spellEnd"/>
            <w:r>
              <w:rPr>
                <w:rFonts w:ascii="Times New Roman" w:eastAsia="仿宋_GB2312" w:hAnsi="Times New Roman" w:cs="Times New Roman"/>
                <w:sz w:val="28"/>
                <w:szCs w:val="28"/>
                <w:lang w:bidi="ar"/>
              </w:rPr>
              <w:t>），本场比赛得分总分直接为</w:t>
            </w:r>
            <w:r>
              <w:rPr>
                <w:rFonts w:ascii="Times New Roman" w:eastAsia="仿宋_GB2312" w:hAnsi="Times New Roman" w:cs="Times New Roman"/>
                <w:sz w:val="28"/>
                <w:szCs w:val="28"/>
                <w:lang w:bidi="ar"/>
              </w:rPr>
              <w:t>0</w:t>
            </w:r>
            <w:r>
              <w:rPr>
                <w:rFonts w:ascii="Times New Roman" w:eastAsia="仿宋_GB2312" w:hAnsi="Times New Roman" w:cs="Times New Roman"/>
                <w:sz w:val="28"/>
                <w:szCs w:val="28"/>
                <w:lang w:bidi="ar"/>
              </w:rPr>
              <w:t>分。</w:t>
            </w:r>
          </w:p>
        </w:tc>
      </w:tr>
      <w:tr w:rsidR="00B32FDF" w:rsidTr="00EB2B88">
        <w:trPr>
          <w:trHeight w:val="1208"/>
        </w:trPr>
        <w:tc>
          <w:tcPr>
            <w:tcW w:w="778"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人工评判</w:t>
            </w:r>
          </w:p>
          <w:p w:rsidR="00B32FDF" w:rsidRDefault="00B32FDF" w:rsidP="00EB2B88">
            <w:pPr>
              <w:widowControl/>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w:t>
            </w:r>
            <w:r>
              <w:rPr>
                <w:rFonts w:ascii="Times New Roman" w:eastAsia="仿宋_GB2312" w:hAnsi="Times New Roman" w:cs="Times New Roman"/>
                <w:sz w:val="28"/>
                <w:szCs w:val="28"/>
                <w:lang w:bidi="ar"/>
              </w:rPr>
              <w:t>20</w:t>
            </w:r>
            <w:r>
              <w:rPr>
                <w:rFonts w:ascii="Times New Roman" w:eastAsia="仿宋_GB2312" w:hAnsi="Times New Roman" w:cs="Times New Roman"/>
                <w:sz w:val="28"/>
                <w:szCs w:val="28"/>
                <w:lang w:bidi="ar"/>
              </w:rPr>
              <w:t>分）</w:t>
            </w:r>
          </w:p>
        </w:tc>
        <w:tc>
          <w:tcPr>
            <w:tcW w:w="1250" w:type="pct"/>
            <w:vAlign w:val="center"/>
          </w:tcPr>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人工评判</w:t>
            </w:r>
          </w:p>
          <w:p w:rsidR="00B32FDF" w:rsidRDefault="00B32FDF" w:rsidP="00EB2B88">
            <w:pPr>
              <w:snapToGrid w:val="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20</w:t>
            </w:r>
            <w:r>
              <w:rPr>
                <w:rFonts w:ascii="Times New Roman" w:eastAsia="仿宋_GB2312" w:hAnsi="Times New Roman" w:cs="Times New Roman"/>
                <w:sz w:val="28"/>
                <w:szCs w:val="28"/>
                <w:lang w:bidi="ar"/>
              </w:rPr>
              <w:t>分）</w:t>
            </w:r>
          </w:p>
        </w:tc>
        <w:tc>
          <w:tcPr>
            <w:tcW w:w="2970" w:type="pct"/>
            <w:vAlign w:val="center"/>
          </w:tcPr>
          <w:p w:rsidR="00B32FDF" w:rsidRDefault="00B32FDF" w:rsidP="00EB2B88">
            <w:pPr>
              <w:widowControl/>
              <w:snapToGrid w:val="0"/>
              <w:rPr>
                <w:rFonts w:ascii="Times New Roman" w:eastAsia="仿宋_GB2312" w:hAnsi="Times New Roman" w:cs="Times New Roman"/>
                <w:sz w:val="28"/>
                <w:szCs w:val="28"/>
                <w:lang w:bidi="ar"/>
              </w:rPr>
            </w:pPr>
            <w:proofErr w:type="gramStart"/>
            <w:r>
              <w:rPr>
                <w:rFonts w:ascii="Times New Roman" w:eastAsia="仿宋_GB2312" w:hAnsi="Times New Roman" w:cs="Times New Roman"/>
                <w:sz w:val="28"/>
                <w:szCs w:val="28"/>
                <w:lang w:bidi="ar"/>
              </w:rPr>
              <w:t>图整体</w:t>
            </w:r>
            <w:proofErr w:type="gramEnd"/>
            <w:r>
              <w:rPr>
                <w:rFonts w:ascii="Times New Roman" w:eastAsia="仿宋_GB2312" w:hAnsi="Times New Roman" w:cs="Times New Roman"/>
                <w:sz w:val="28"/>
                <w:szCs w:val="28"/>
                <w:lang w:bidi="ar"/>
              </w:rPr>
              <w:t>效果、自动评分系统没能关注的其它方面（如：图幅、图名、图外标注、比例尺、高线拟合、填充符号</w:t>
            </w:r>
            <w:r>
              <w:rPr>
                <w:rFonts w:ascii="Times New Roman" w:eastAsia="仿宋_GB2312" w:hAnsi="Times New Roman" w:cs="Times New Roman"/>
                <w:sz w:val="28"/>
                <w:szCs w:val="28"/>
                <w:lang w:bidi="ar"/>
              </w:rPr>
              <w:lastRenderedPageBreak/>
              <w:t>密度、参赛队选手信息等）进行评判。</w:t>
            </w:r>
          </w:p>
        </w:tc>
      </w:tr>
    </w:tbl>
    <w:p w:rsidR="00B32FDF" w:rsidRDefault="00B32FDF" w:rsidP="00B32FDF">
      <w:pPr>
        <w:snapToGrid w:val="0"/>
        <w:spacing w:line="300" w:lineRule="auto"/>
        <w:rPr>
          <w:rFonts w:ascii="Times New Roman" w:eastAsia="仿宋_GB2312" w:hAnsi="Times New Roman" w:cs="Times New Roman"/>
          <w:sz w:val="24"/>
          <w:szCs w:val="24"/>
        </w:rPr>
      </w:pPr>
    </w:p>
    <w:p w:rsidR="00B32FDF" w:rsidRDefault="00B32FDF" w:rsidP="00B32FDF">
      <w:pPr>
        <w:snapToGrid w:val="0"/>
        <w:spacing w:line="300" w:lineRule="auto"/>
        <w:rPr>
          <w:rFonts w:ascii="Times New Roman" w:eastAsia="仿宋_GB2312" w:hAnsi="Times New Roman" w:cs="Times New Roman"/>
          <w:sz w:val="24"/>
          <w:szCs w:val="24"/>
        </w:rPr>
      </w:pPr>
    </w:p>
    <w:p w:rsidR="00B32FDF" w:rsidRDefault="00B32FDF" w:rsidP="00B32FDF">
      <w:pPr>
        <w:widowControl/>
        <w:autoSpaceDE/>
        <w:autoSpaceDN/>
        <w:snapToGrid w:val="0"/>
        <w:spacing w:line="300" w:lineRule="auto"/>
        <w:jc w:val="center"/>
        <w:rPr>
          <w:rFonts w:ascii="黑体" w:eastAsia="黑体" w:hAnsi="黑体" w:cs="黑体"/>
          <w:b/>
          <w:bCs/>
          <w:sz w:val="32"/>
          <w:szCs w:val="32"/>
          <w:lang w:bidi="ar"/>
        </w:rPr>
      </w:pPr>
      <w:r>
        <w:rPr>
          <w:rFonts w:ascii="黑体" w:eastAsia="黑体" w:hAnsi="黑体" w:cs="黑体" w:hint="eastAsia"/>
          <w:b/>
          <w:bCs/>
          <w:sz w:val="32"/>
          <w:szCs w:val="32"/>
          <w:lang w:bidi="ar"/>
        </w:rPr>
        <w:t>第二部分 无人机航测虚拟仿真竞赛规程</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一、比赛计算机及软件要求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比赛计算机硬件配置要求</w:t>
      </w:r>
    </w:p>
    <w:tbl>
      <w:tblPr>
        <w:tblStyle w:val="ad"/>
        <w:tblW w:w="4630" w:type="pct"/>
        <w:jc w:val="center"/>
        <w:tblLook w:val="04A0" w:firstRow="1" w:lastRow="0" w:firstColumn="1" w:lastColumn="0" w:noHBand="0" w:noVBand="1"/>
      </w:tblPr>
      <w:tblGrid>
        <w:gridCol w:w="1344"/>
        <w:gridCol w:w="6338"/>
      </w:tblGrid>
      <w:tr w:rsidR="00B32FDF" w:rsidTr="00EB2B88">
        <w:trPr>
          <w:jc w:val="center"/>
        </w:trPr>
        <w:tc>
          <w:tcPr>
            <w:tcW w:w="5000" w:type="pct"/>
            <w:gridSpan w:val="2"/>
          </w:tcPr>
          <w:p w:rsidR="00B32FDF" w:rsidRDefault="00B32FDF" w:rsidP="00EB2B88">
            <w:pPr>
              <w:snapToGrid w:val="0"/>
              <w:spacing w:before="60" w:after="6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配置要求</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系统支持</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Windows10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64</w:t>
            </w:r>
            <w:r>
              <w:rPr>
                <w:rFonts w:ascii="Times New Roman" w:eastAsia="仿宋_GB2312" w:hAnsi="Times New Roman" w:cs="Times New Roman"/>
                <w:sz w:val="28"/>
                <w:szCs w:val="28"/>
              </w:rPr>
              <w:t>）</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CPU</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Intel Core i7</w:t>
            </w:r>
            <w:proofErr w:type="gramStart"/>
            <w:r>
              <w:rPr>
                <w:rFonts w:ascii="Times New Roman" w:eastAsia="仿宋_GB2312" w:hAnsi="Times New Roman" w:cs="Times New Roman"/>
                <w:sz w:val="28"/>
                <w:szCs w:val="28"/>
              </w:rPr>
              <w:t>十</w:t>
            </w:r>
            <w:proofErr w:type="gramEnd"/>
            <w:r>
              <w:rPr>
                <w:rFonts w:ascii="Times New Roman" w:eastAsia="仿宋_GB2312" w:hAnsi="Times New Roman" w:cs="Times New Roman"/>
                <w:sz w:val="28"/>
                <w:szCs w:val="28"/>
              </w:rPr>
              <w:t>代处理器以上</w:t>
            </w:r>
            <w:r>
              <w:rPr>
                <w:rFonts w:ascii="Times New Roman" w:eastAsia="仿宋_GB2312" w:hAnsi="Times New Roman" w:cs="Times New Roman"/>
                <w:sz w:val="28"/>
                <w:szCs w:val="28"/>
              </w:rPr>
              <w:t xml:space="preserve"> </w:t>
            </w:r>
            <w:proofErr w:type="gramStart"/>
            <w:r>
              <w:rPr>
                <w:rFonts w:ascii="Times New Roman" w:eastAsia="仿宋_GB2312" w:hAnsi="Times New Roman" w:cs="Times New Roman"/>
                <w:sz w:val="28"/>
                <w:szCs w:val="28"/>
              </w:rPr>
              <w:t>内核数</w:t>
            </w:r>
            <w:proofErr w:type="gramEnd"/>
            <w:r>
              <w:rPr>
                <w:rFonts w:ascii="Times New Roman" w:eastAsia="仿宋_GB2312" w:hAnsi="Times New Roman" w:cs="Times New Roman"/>
                <w:sz w:val="28"/>
                <w:szCs w:val="28"/>
              </w:rPr>
              <w:t>不少于</w:t>
            </w:r>
            <w:r>
              <w:rPr>
                <w:rFonts w:ascii="Times New Roman" w:eastAsia="仿宋_GB2312" w:hAnsi="Times New Roman" w:cs="Times New Roman"/>
                <w:sz w:val="28"/>
                <w:szCs w:val="28"/>
              </w:rPr>
              <w:t>8</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内存</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32GB</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显卡</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NVIDIA </w:t>
            </w:r>
            <w:r>
              <w:rPr>
                <w:rFonts w:ascii="Times New Roman" w:eastAsia="仿宋_GB2312" w:hAnsi="Times New Roman" w:cs="Times New Roman"/>
                <w:sz w:val="28"/>
                <w:szCs w:val="28"/>
              </w:rPr>
              <w:t>显卡、显存</w:t>
            </w:r>
            <w:r>
              <w:rPr>
                <w:rFonts w:ascii="Times New Roman" w:eastAsia="仿宋_GB2312" w:hAnsi="Times New Roman" w:cs="Times New Roman"/>
                <w:sz w:val="28"/>
                <w:szCs w:val="28"/>
              </w:rPr>
              <w:t>6GB</w:t>
            </w:r>
            <w:r>
              <w:rPr>
                <w:rFonts w:ascii="Times New Roman" w:eastAsia="仿宋_GB2312" w:hAnsi="Times New Roman" w:cs="Times New Roman"/>
                <w:sz w:val="28"/>
                <w:szCs w:val="28"/>
              </w:rPr>
              <w:t>及以上，且型号不低于</w:t>
            </w:r>
            <w:r>
              <w:rPr>
                <w:rFonts w:ascii="Times New Roman" w:eastAsia="仿宋_GB2312" w:hAnsi="Times New Roman" w:cs="Times New Roman"/>
                <w:sz w:val="28"/>
                <w:szCs w:val="28"/>
              </w:rPr>
              <w:t>GTX 1660</w:t>
            </w:r>
            <w:r>
              <w:rPr>
                <w:rFonts w:ascii="Times New Roman" w:eastAsia="仿宋_GB2312" w:hAnsi="Times New Roman" w:cs="Times New Roman"/>
                <w:sz w:val="28"/>
                <w:szCs w:val="28"/>
              </w:rPr>
              <w:t>（不支持</w:t>
            </w:r>
            <w:r>
              <w:rPr>
                <w:rFonts w:ascii="Times New Roman" w:eastAsia="仿宋_GB2312" w:hAnsi="Times New Roman" w:cs="Times New Roman"/>
                <w:sz w:val="28"/>
                <w:szCs w:val="28"/>
              </w:rPr>
              <w:t xml:space="preserve"> AMD </w:t>
            </w:r>
            <w:r>
              <w:rPr>
                <w:rFonts w:ascii="Times New Roman" w:eastAsia="仿宋_GB2312" w:hAnsi="Times New Roman" w:cs="Times New Roman"/>
                <w:sz w:val="28"/>
                <w:szCs w:val="28"/>
              </w:rPr>
              <w:t>显卡）</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磁盘空间</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固态硬盘，可用空间</w:t>
            </w:r>
            <w:r>
              <w:rPr>
                <w:rFonts w:ascii="Times New Roman" w:eastAsia="仿宋_GB2312" w:hAnsi="Times New Roman" w:cs="Times New Roman"/>
                <w:sz w:val="28"/>
                <w:szCs w:val="28"/>
              </w:rPr>
              <w:t>300GB</w:t>
            </w:r>
            <w:r>
              <w:rPr>
                <w:rFonts w:ascii="Times New Roman" w:eastAsia="仿宋_GB2312" w:hAnsi="Times New Roman" w:cs="Times New Roman"/>
                <w:sz w:val="28"/>
                <w:szCs w:val="28"/>
              </w:rPr>
              <w:t>以上</w:t>
            </w:r>
          </w:p>
        </w:tc>
      </w:tr>
      <w:tr w:rsidR="00B32FDF" w:rsidTr="00EB2B88">
        <w:trPr>
          <w:jc w:val="center"/>
        </w:trPr>
        <w:tc>
          <w:tcPr>
            <w:tcW w:w="87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摄像头</w:t>
            </w:r>
          </w:p>
        </w:tc>
        <w:tc>
          <w:tcPr>
            <w:tcW w:w="4125" w:type="pct"/>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1080P</w:t>
            </w:r>
            <w:r>
              <w:rPr>
                <w:rFonts w:ascii="Times New Roman" w:eastAsia="仿宋_GB2312" w:hAnsi="Times New Roman" w:cs="Times New Roman"/>
                <w:sz w:val="28"/>
                <w:szCs w:val="28"/>
              </w:rPr>
              <w:t>摄像头，要求可清晰分辨人脸五官</w:t>
            </w: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2. </w:t>
      </w:r>
      <w:r>
        <w:rPr>
          <w:rFonts w:ascii="Times New Roman" w:eastAsia="仿宋_GB2312" w:hAnsi="Times New Roman" w:cs="Times New Roman"/>
          <w:sz w:val="28"/>
          <w:szCs w:val="28"/>
          <w:lang w:bidi="ar"/>
        </w:rPr>
        <w:t>比赛计算机软件配置要求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）确定比赛用机已经提前安装虚拟仿真竞赛平台、航测一体化数据处理软件竞赛版、</w:t>
      </w:r>
      <w:proofErr w:type="spellStart"/>
      <w:r>
        <w:rPr>
          <w:rFonts w:ascii="Times New Roman" w:eastAsia="仿宋_GB2312" w:hAnsi="Times New Roman" w:cs="Times New Roman"/>
          <w:sz w:val="28"/>
          <w:szCs w:val="28"/>
        </w:rPr>
        <w:t>SmartGIS</w:t>
      </w:r>
      <w:proofErr w:type="spellEnd"/>
      <w:r>
        <w:rPr>
          <w:rFonts w:ascii="Times New Roman" w:eastAsia="仿宋_GB2312" w:hAnsi="Times New Roman" w:cs="Times New Roman"/>
          <w:sz w:val="28"/>
          <w:szCs w:val="28"/>
        </w:rPr>
        <w:t xml:space="preserve"> Survey</w:t>
      </w:r>
      <w:r>
        <w:rPr>
          <w:rFonts w:ascii="Times New Roman" w:eastAsia="仿宋_GB2312" w:hAnsi="Times New Roman" w:cs="Times New Roman"/>
          <w:sz w:val="28"/>
          <w:szCs w:val="28"/>
        </w:rPr>
        <w:t>虚拟仿真比赛版。</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）确认所使用软件版本为最新版本，版本以赛前组委会公布的为准。</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）所有软件在运行时，需要按右键</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以管理员身份运行</w:t>
      </w:r>
      <w:r>
        <w:rPr>
          <w:rFonts w:ascii="Times New Roman" w:eastAsia="仿宋_GB2312" w:hAnsi="Times New Roman" w:cs="Times New Roman"/>
          <w:sz w:val="28"/>
          <w:szCs w:val="28"/>
        </w:rPr>
        <w:t>”</w:t>
      </w:r>
      <w:r>
        <w:rPr>
          <w:rFonts w:ascii="Times New Roman" w:eastAsia="仿宋_GB2312" w:hAnsi="Times New Roman" w:cs="Times New Roman"/>
          <w:sz w:val="28"/>
          <w:szCs w:val="28"/>
        </w:rPr>
        <w:t>使用比赛所需软件。所有比赛软件在安装时，必须关闭杀毒软件之后再进行安装。</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）参赛选手必须准备备用电脑，同时确认备用电脑已安装组委会公布的比赛软件，保障出现突发状况时可以快速替换。</w:t>
      </w:r>
    </w:p>
    <w:p w:rsidR="00B32FDF" w:rsidRDefault="00B32FDF" w:rsidP="00B32FDF">
      <w:pPr>
        <w:snapToGrid w:val="0"/>
        <w:spacing w:line="300" w:lineRule="auto"/>
        <w:textAlignment w:val="baseline"/>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二、比赛环境相关要求</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比赛环境：</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、钉钉平台（联络、备用）。</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sz w:val="28"/>
          <w:szCs w:val="28"/>
        </w:rPr>
        <w:t>为了规范竞赛流程，要求采用先外业影像数据采集后再进行内业模型生产，最后利用生产的模型裸眼绘图，绘图过程中可再次进入外业进行调绘，但不得补拍影像。不按此要求进行的，视为违规，取消比赛成绩。</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b/>
          <w:bCs/>
          <w:sz w:val="28"/>
          <w:szCs w:val="28"/>
          <w:em w:val="dot"/>
          <w:lang w:bidi="ar"/>
        </w:rPr>
        <w:t>根据比赛形式设立线上比赛巡视</w:t>
      </w:r>
      <w:r>
        <w:rPr>
          <w:rFonts w:ascii="Times New Roman" w:eastAsia="仿宋_GB2312" w:hAnsi="Times New Roman" w:cs="Times New Roman"/>
          <w:b/>
          <w:bCs/>
          <w:sz w:val="28"/>
          <w:szCs w:val="28"/>
          <w:em w:val="dot"/>
          <w:lang w:bidi="ar"/>
        </w:rPr>
        <w:t>/</w:t>
      </w:r>
      <w:r>
        <w:rPr>
          <w:rFonts w:ascii="Times New Roman" w:eastAsia="仿宋_GB2312" w:hAnsi="Times New Roman" w:cs="Times New Roman"/>
          <w:b/>
          <w:bCs/>
          <w:sz w:val="28"/>
          <w:szCs w:val="28"/>
          <w:em w:val="dot"/>
          <w:lang w:bidi="ar"/>
        </w:rPr>
        <w:t>视频裁判，线上比赛全程录屏录像，监督比赛过程，保证比赛的公平公正。全程录屏录像，对参赛选手采用人脸识别技术，禁止人员更换串题，出现作弊现象，远程监考人员有权处罚扣分，甚至取消比赛。</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4. </w:t>
      </w:r>
      <w:r>
        <w:rPr>
          <w:rFonts w:ascii="Times New Roman" w:eastAsia="仿宋_GB2312" w:hAnsi="Times New Roman" w:cs="Times New Roman"/>
          <w:sz w:val="28"/>
          <w:szCs w:val="28"/>
          <w:lang w:bidi="ar"/>
        </w:rPr>
        <w:t>摄像要求：采用电脑外接或手提电脑内置摄像设备，请参赛选手提前调整好摄像角度，远程监考裁判确认后，比赛结束前不允许再触碰摄像监控设备。</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5. </w:t>
      </w:r>
      <w:r>
        <w:rPr>
          <w:rFonts w:ascii="Times New Roman" w:eastAsia="仿宋_GB2312" w:hAnsi="Times New Roman" w:cs="Times New Roman"/>
          <w:sz w:val="28"/>
          <w:szCs w:val="28"/>
          <w:lang w:bidi="ar"/>
        </w:rPr>
        <w:t>为了便于比赛过程中裁判能第一时间联系到参赛选手解决突发问题，</w:t>
      </w:r>
      <w:r>
        <w:rPr>
          <w:rFonts w:ascii="Times New Roman" w:eastAsia="仿宋_GB2312" w:hAnsi="Times New Roman" w:cs="Times New Roman"/>
          <w:b/>
          <w:sz w:val="28"/>
          <w:szCs w:val="28"/>
          <w:lang w:bidi="ar"/>
        </w:rPr>
        <w:t>参赛选手报名登记的手机号码需随时保持畅通</w:t>
      </w:r>
      <w:r>
        <w:rPr>
          <w:rFonts w:ascii="Times New Roman" w:eastAsia="仿宋_GB2312" w:hAnsi="Times New Roman" w:cs="Times New Roman"/>
          <w:sz w:val="28"/>
          <w:szCs w:val="28"/>
          <w:lang w:bidi="ar"/>
        </w:rPr>
        <w:t>。</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6. </w:t>
      </w:r>
      <w:r>
        <w:rPr>
          <w:rFonts w:ascii="Times New Roman" w:eastAsia="仿宋_GB2312" w:hAnsi="Times New Roman" w:cs="Times New Roman"/>
          <w:sz w:val="28"/>
          <w:szCs w:val="28"/>
          <w:lang w:bidi="ar"/>
        </w:rPr>
        <w:t>比赛期间为防止意外情况发生，如断电、断网等，赛前笔记本电脑充满电，</w:t>
      </w:r>
      <w:proofErr w:type="gramStart"/>
      <w:r>
        <w:rPr>
          <w:rFonts w:ascii="Times New Roman" w:eastAsia="仿宋_GB2312" w:hAnsi="Times New Roman" w:cs="Times New Roman"/>
          <w:sz w:val="28"/>
          <w:szCs w:val="28"/>
          <w:lang w:bidi="ar"/>
        </w:rPr>
        <w:t>手机热点</w:t>
      </w:r>
      <w:proofErr w:type="gramEnd"/>
      <w:r>
        <w:rPr>
          <w:rFonts w:ascii="Times New Roman" w:eastAsia="仿宋_GB2312" w:hAnsi="Times New Roman" w:cs="Times New Roman"/>
          <w:sz w:val="28"/>
          <w:szCs w:val="28"/>
          <w:lang w:bidi="ar"/>
        </w:rPr>
        <w:t>提前打开，监控视频中断</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次以上（包括</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次）或单次中断时长超过</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分钟以上取消比赛资格。</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7. </w:t>
      </w:r>
      <w:r>
        <w:rPr>
          <w:rFonts w:ascii="Times New Roman" w:eastAsia="仿宋_GB2312" w:hAnsi="Times New Roman" w:cs="Times New Roman"/>
          <w:sz w:val="28"/>
          <w:szCs w:val="28"/>
          <w:lang w:bidi="ar"/>
        </w:rPr>
        <w:t>需要提交的数据（外业汇总文件、内业操作汇总文件和成图汇总文件）由考试系统自动提交至评分后台，如遇到数据无法提交</w:t>
      </w:r>
      <w:r>
        <w:rPr>
          <w:rFonts w:ascii="Times New Roman" w:eastAsia="仿宋_GB2312" w:hAnsi="Times New Roman" w:cs="Times New Roman"/>
          <w:sz w:val="28"/>
          <w:szCs w:val="28"/>
          <w:lang w:bidi="ar"/>
        </w:rPr>
        <w:lastRenderedPageBreak/>
        <w:t>的突发状况，可将文件导出并发送至指定邮箱，发送时间将会认定</w:t>
      </w:r>
      <w:proofErr w:type="gramStart"/>
      <w:r>
        <w:rPr>
          <w:rFonts w:ascii="Times New Roman" w:eastAsia="仿宋_GB2312" w:hAnsi="Times New Roman" w:cs="Times New Roman"/>
          <w:sz w:val="28"/>
          <w:szCs w:val="28"/>
          <w:lang w:bidi="ar"/>
        </w:rPr>
        <w:t>为完赛时间</w:t>
      </w:r>
      <w:proofErr w:type="gramEnd"/>
      <w:r>
        <w:rPr>
          <w:rFonts w:ascii="Times New Roman" w:eastAsia="仿宋_GB2312" w:hAnsi="Times New Roman" w:cs="Times New Roman"/>
          <w:sz w:val="28"/>
          <w:szCs w:val="28"/>
          <w:lang w:bidi="ar"/>
        </w:rPr>
        <w:t>。如提交数据不合格，将要重新提交。最终</w:t>
      </w:r>
      <w:proofErr w:type="gramStart"/>
      <w:r>
        <w:rPr>
          <w:rFonts w:ascii="Times New Roman" w:eastAsia="仿宋_GB2312" w:hAnsi="Times New Roman" w:cs="Times New Roman"/>
          <w:sz w:val="28"/>
          <w:szCs w:val="28"/>
          <w:lang w:bidi="ar"/>
        </w:rPr>
        <w:t>的完赛时间</w:t>
      </w:r>
      <w:proofErr w:type="gramEnd"/>
      <w:r>
        <w:rPr>
          <w:rFonts w:ascii="Times New Roman" w:eastAsia="仿宋_GB2312" w:hAnsi="Times New Roman" w:cs="Times New Roman"/>
          <w:sz w:val="28"/>
          <w:szCs w:val="28"/>
          <w:lang w:bidi="ar"/>
        </w:rPr>
        <w:t>按照最后提交的时间为准。</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em w:val="dot"/>
          <w:lang w:bidi="ar"/>
        </w:rPr>
      </w:pPr>
      <w:r>
        <w:rPr>
          <w:rFonts w:ascii="Times New Roman" w:eastAsia="仿宋_GB2312" w:hAnsi="Times New Roman" w:cs="Times New Roman"/>
          <w:sz w:val="28"/>
          <w:szCs w:val="28"/>
          <w:lang w:bidi="ar"/>
        </w:rPr>
        <w:t>8.</w:t>
      </w:r>
      <w:r>
        <w:rPr>
          <w:rFonts w:ascii="Times New Roman" w:eastAsia="仿宋_GB2312" w:hAnsi="Times New Roman" w:cs="Times New Roman"/>
          <w:sz w:val="28"/>
          <w:szCs w:val="28"/>
          <w:em w:val="dot"/>
          <w:lang w:bidi="ar"/>
        </w:rPr>
        <w:t xml:space="preserve"> </w:t>
      </w:r>
      <w:r>
        <w:rPr>
          <w:rFonts w:ascii="Times New Roman" w:eastAsia="仿宋_GB2312" w:hAnsi="Times New Roman" w:cs="Times New Roman"/>
          <w:sz w:val="28"/>
          <w:szCs w:val="28"/>
          <w:lang w:bidi="ar"/>
        </w:rPr>
        <w:t>外业汇总文件、内业操作汇总文件和成图汇总文件均反馈提交成功后方可退出软件离开赛场，如遇到网络拥堵导致有任意一项未提示成功提交，则需进行重复提交操作直至成功。</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9. </w:t>
      </w:r>
      <w:r>
        <w:rPr>
          <w:rFonts w:ascii="Times New Roman" w:eastAsia="仿宋_GB2312" w:hAnsi="Times New Roman" w:cs="Times New Roman"/>
          <w:b/>
          <w:bCs/>
          <w:sz w:val="28"/>
          <w:szCs w:val="28"/>
          <w:em w:val="dot"/>
          <w:lang w:bidi="ar"/>
        </w:rPr>
        <w:t>为了保障选手个人都能有成绩，禁止在最后卡点提交数据，一定要提前提交成果文件，卡点提交数据造成的提交失败，由选手自行承担责任</w:t>
      </w:r>
      <w:r>
        <w:rPr>
          <w:rFonts w:ascii="Times New Roman" w:eastAsia="仿宋_GB2312" w:hAnsi="Times New Roman" w:cs="Times New Roman"/>
          <w:sz w:val="28"/>
          <w:szCs w:val="28"/>
          <w:em w:val="dot"/>
          <w:lang w:bidi="ar"/>
        </w:rPr>
        <w:t>。</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10. </w:t>
      </w:r>
      <w:r>
        <w:rPr>
          <w:rFonts w:ascii="Times New Roman" w:eastAsia="仿宋_GB2312" w:hAnsi="Times New Roman" w:cs="Times New Roman"/>
          <w:sz w:val="28"/>
          <w:szCs w:val="28"/>
          <w:lang w:bidi="ar"/>
        </w:rPr>
        <w:t>必须仔细阅读</w:t>
      </w:r>
      <w:proofErr w:type="gramStart"/>
      <w:r>
        <w:rPr>
          <w:rFonts w:ascii="Times New Roman" w:eastAsia="仿宋_GB2312" w:hAnsi="Times New Roman" w:cs="Times New Roman"/>
          <w:sz w:val="28"/>
          <w:szCs w:val="28"/>
          <w:lang w:bidi="ar"/>
        </w:rPr>
        <w:t>此注意</w:t>
      </w:r>
      <w:proofErr w:type="gramEnd"/>
      <w:r>
        <w:rPr>
          <w:rFonts w:ascii="Times New Roman" w:eastAsia="仿宋_GB2312" w:hAnsi="Times New Roman" w:cs="Times New Roman"/>
          <w:sz w:val="28"/>
          <w:szCs w:val="28"/>
          <w:lang w:bidi="ar"/>
        </w:rPr>
        <w:t>事项说明，如没有按照说明指南进行操作，造成的所有问题由选手自行承担。</w:t>
      </w:r>
    </w:p>
    <w:p w:rsidR="00B32FDF" w:rsidRDefault="00B32FDF" w:rsidP="00B32FDF">
      <w:pPr>
        <w:snapToGrid w:val="0"/>
        <w:spacing w:line="300" w:lineRule="auto"/>
        <w:textAlignment w:val="baseline"/>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三、比赛流程</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竞赛说明会</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竞赛说明会采用</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智绘未来</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BiliBili</w:t>
      </w:r>
      <w:proofErr w:type="spellEnd"/>
      <w:r>
        <w:rPr>
          <w:rFonts w:ascii="Times New Roman" w:eastAsia="仿宋_GB2312" w:hAnsi="Times New Roman" w:cs="Times New Roman"/>
          <w:sz w:val="28"/>
          <w:szCs w:val="28"/>
          <w:lang w:bidi="ar"/>
        </w:rPr>
        <w:t>直播间播放形式，要求所有参赛者、指导教师、裁判及工作人员参加。</w:t>
      </w:r>
    </w:p>
    <w:p w:rsidR="00B32FDF" w:rsidRDefault="00B32FDF" w:rsidP="00B32FDF">
      <w:pPr>
        <w:pStyle w:val="ae"/>
        <w:widowControl/>
        <w:numPr>
          <w:ilvl w:val="0"/>
          <w:numId w:val="1"/>
        </w:numPr>
        <w:snapToGrid w:val="0"/>
        <w:spacing w:line="300" w:lineRule="auto"/>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发布电子版测区范围示意图等作业资料。</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）赛前补充说明。</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2. </w:t>
      </w:r>
      <w:r>
        <w:rPr>
          <w:rFonts w:ascii="Times New Roman" w:eastAsia="仿宋_GB2312" w:hAnsi="Times New Roman" w:cs="Times New Roman"/>
          <w:sz w:val="28"/>
          <w:szCs w:val="28"/>
          <w:lang w:bidi="ar"/>
        </w:rPr>
        <w:t>赛前准备</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）组委会根据报名情况对各参赛者进行比赛分组并发布分组名单。参赛选手需按分组名单提前加入钉钉群。</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）参赛选手按比赛环境要求登录</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，各组裁判检查参赛选手是否符合参赛要求，不符合要求者裁判有权取消其比赛资格。</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lastRenderedPageBreak/>
        <w:t xml:space="preserve">3. </w:t>
      </w:r>
      <w:r>
        <w:rPr>
          <w:rFonts w:ascii="Times New Roman" w:eastAsia="仿宋_GB2312" w:hAnsi="Times New Roman" w:cs="Times New Roman"/>
          <w:sz w:val="28"/>
          <w:szCs w:val="28"/>
          <w:lang w:bidi="ar"/>
        </w:rPr>
        <w:t>正式比赛过程</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）比赛时间判定</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 xml:space="preserve">① </w:t>
      </w:r>
      <w:r>
        <w:rPr>
          <w:rFonts w:ascii="Times New Roman" w:eastAsia="仿宋_GB2312" w:hAnsi="Times New Roman" w:cs="Times New Roman"/>
          <w:sz w:val="28"/>
          <w:szCs w:val="28"/>
          <w:lang w:bidi="ar"/>
        </w:rPr>
        <w:t>比赛开始时间由仿真软件系统授权自动设置，统一从比赛公布的比赛时间开始，比赛中途由于软件技术问题导致比赛中断，裁判会相应给予延长，软件后台调取中断时间，并进行相应修正。</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② </w:t>
      </w:r>
      <w:r>
        <w:rPr>
          <w:rFonts w:ascii="Times New Roman" w:eastAsia="仿宋_GB2312" w:hAnsi="Times New Roman" w:cs="Times New Roman"/>
          <w:sz w:val="28"/>
          <w:szCs w:val="28"/>
          <w:lang w:bidi="ar"/>
        </w:rPr>
        <w:t>比赛结束，成果文件在</w:t>
      </w:r>
      <w:r>
        <w:rPr>
          <w:rFonts w:ascii="Times New Roman" w:eastAsia="仿宋_GB2312" w:hAnsi="Times New Roman" w:cs="Times New Roman"/>
          <w:sz w:val="28"/>
          <w:szCs w:val="28"/>
        </w:rPr>
        <w:t>南方</w:t>
      </w:r>
      <w:proofErr w:type="gramStart"/>
      <w:r>
        <w:rPr>
          <w:rFonts w:ascii="Times New Roman" w:eastAsia="仿宋_GB2312" w:hAnsi="Times New Roman" w:cs="Times New Roman"/>
          <w:sz w:val="28"/>
          <w:szCs w:val="28"/>
        </w:rPr>
        <w:t>测绘线</w:t>
      </w:r>
      <w:proofErr w:type="gramEnd"/>
      <w:r>
        <w:rPr>
          <w:rFonts w:ascii="Times New Roman" w:eastAsia="仿宋_GB2312" w:hAnsi="Times New Roman" w:cs="Times New Roman"/>
          <w:sz w:val="28"/>
          <w:szCs w:val="28"/>
        </w:rPr>
        <w:t>上比赛系统</w:t>
      </w:r>
      <w:r>
        <w:rPr>
          <w:rFonts w:ascii="Times New Roman" w:eastAsia="仿宋_GB2312" w:hAnsi="Times New Roman" w:cs="Times New Roman"/>
          <w:sz w:val="28"/>
          <w:szCs w:val="28"/>
          <w:lang w:bidi="ar"/>
        </w:rPr>
        <w:t>上传，比赛结束时间以收到成果文件时时间为准，超时系统关闭将无法发送成果。</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③ </w:t>
      </w:r>
      <w:r>
        <w:rPr>
          <w:rFonts w:ascii="Times New Roman" w:eastAsia="仿宋_GB2312" w:hAnsi="Times New Roman" w:cs="Times New Roman"/>
          <w:sz w:val="28"/>
          <w:szCs w:val="28"/>
          <w:lang w:bidi="ar"/>
        </w:rPr>
        <w:t>比赛硬件设备出现故障，责任由参赛者自负，时间不做延长。</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）比赛内容</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本次比赛以虚拟仿真的方式进行无人机航测</w:t>
      </w:r>
      <w:proofErr w:type="gramStart"/>
      <w:r>
        <w:rPr>
          <w:rFonts w:ascii="Times New Roman" w:eastAsia="仿宋_GB2312" w:hAnsi="Times New Roman" w:cs="Times New Roman"/>
          <w:sz w:val="28"/>
          <w:szCs w:val="28"/>
        </w:rPr>
        <w:t>内外业</w:t>
      </w:r>
      <w:proofErr w:type="gramEnd"/>
      <w:r>
        <w:rPr>
          <w:rFonts w:ascii="Times New Roman" w:eastAsia="仿宋_GB2312" w:hAnsi="Times New Roman" w:cs="Times New Roman"/>
          <w:sz w:val="28"/>
          <w:szCs w:val="28"/>
        </w:rPr>
        <w:t>一体化处理，考核参赛选手项目理解、安全意识、操作规范、绘图等相关能力素质。具体比赛内容如下：</w:t>
      </w:r>
    </w:p>
    <w:p w:rsidR="00B32FDF" w:rsidRDefault="00B32FDF" w:rsidP="00B32FDF">
      <w:pPr>
        <w:snapToGrid w:val="0"/>
        <w:spacing w:line="300" w:lineRule="auto"/>
        <w:ind w:firstLineChars="250" w:firstLine="70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① </w:t>
      </w:r>
      <w:r>
        <w:rPr>
          <w:rFonts w:ascii="Times New Roman" w:eastAsia="仿宋_GB2312" w:hAnsi="Times New Roman" w:cs="Times New Roman"/>
          <w:sz w:val="28"/>
          <w:szCs w:val="28"/>
        </w:rPr>
        <w:t>利用无人机航测虚拟仿真软件比赛版进行虚拟场景下的</w:t>
      </w:r>
      <w:r>
        <w:rPr>
          <w:rFonts w:ascii="Times New Roman" w:eastAsia="仿宋_GB2312" w:hAnsi="Times New Roman" w:cs="Times New Roman"/>
          <w:b/>
          <w:bCs/>
          <w:sz w:val="28"/>
          <w:szCs w:val="28"/>
        </w:rPr>
        <w:t>无人机外业倾斜航测数据采集</w:t>
      </w:r>
      <w:r>
        <w:rPr>
          <w:rFonts w:ascii="Times New Roman" w:eastAsia="仿宋_GB2312" w:hAnsi="Times New Roman" w:cs="Times New Roman"/>
          <w:sz w:val="28"/>
          <w:szCs w:val="28"/>
        </w:rPr>
        <w:t>作业，在规定时间内对给定待测区进行踏勘模拟、航拍、</w:t>
      </w:r>
      <w:proofErr w:type="gramStart"/>
      <w:r>
        <w:rPr>
          <w:rFonts w:ascii="Times New Roman" w:eastAsia="仿宋_GB2312" w:hAnsi="Times New Roman" w:cs="Times New Roman"/>
          <w:sz w:val="28"/>
          <w:szCs w:val="28"/>
        </w:rPr>
        <w:t>像控布设</w:t>
      </w:r>
      <w:proofErr w:type="gramEnd"/>
      <w:r>
        <w:rPr>
          <w:rFonts w:ascii="Times New Roman" w:eastAsia="仿宋_GB2312" w:hAnsi="Times New Roman" w:cs="Times New Roman"/>
          <w:sz w:val="28"/>
          <w:szCs w:val="28"/>
        </w:rPr>
        <w:t>等作业并完成考核。</w:t>
      </w:r>
    </w:p>
    <w:p w:rsidR="00B32FDF" w:rsidRDefault="00B32FDF" w:rsidP="00B32FDF">
      <w:pPr>
        <w:snapToGrid w:val="0"/>
        <w:spacing w:line="300" w:lineRule="auto"/>
        <w:ind w:firstLineChars="250" w:firstLine="70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② </w:t>
      </w:r>
      <w:r>
        <w:rPr>
          <w:rFonts w:ascii="Times New Roman" w:eastAsia="仿宋_GB2312" w:hAnsi="Times New Roman" w:cs="Times New Roman"/>
          <w:sz w:val="28"/>
          <w:szCs w:val="28"/>
        </w:rPr>
        <w:t>使用航测一体化数据处理软件比赛版对虚拟场景中采集到的航测数据进行</w:t>
      </w:r>
      <w:r>
        <w:rPr>
          <w:rFonts w:ascii="Times New Roman" w:eastAsia="仿宋_GB2312" w:hAnsi="Times New Roman" w:cs="Times New Roman"/>
          <w:b/>
          <w:bCs/>
          <w:sz w:val="28"/>
          <w:szCs w:val="28"/>
        </w:rPr>
        <w:t>内业数据整理</w:t>
      </w:r>
      <w:r>
        <w:rPr>
          <w:rFonts w:ascii="Times New Roman" w:eastAsia="仿宋_GB2312" w:hAnsi="Times New Roman" w:cs="Times New Roman"/>
          <w:sz w:val="28"/>
          <w:szCs w:val="28"/>
        </w:rPr>
        <w:t>、空三计算、控制网平差、成果生产并成功生产出</w:t>
      </w:r>
      <w:r>
        <w:rPr>
          <w:rFonts w:ascii="Times New Roman" w:eastAsia="仿宋_GB2312" w:hAnsi="Times New Roman" w:cs="Times New Roman"/>
          <w:sz w:val="28"/>
          <w:szCs w:val="28"/>
        </w:rPr>
        <w:t>OSGB</w:t>
      </w:r>
      <w:r>
        <w:rPr>
          <w:rFonts w:ascii="Times New Roman" w:eastAsia="仿宋_GB2312" w:hAnsi="Times New Roman" w:cs="Times New Roman"/>
          <w:sz w:val="28"/>
          <w:szCs w:val="28"/>
        </w:rPr>
        <w:t>模型等操作完成考核。</w:t>
      </w:r>
    </w:p>
    <w:p w:rsidR="00B32FDF" w:rsidRDefault="00B32FDF" w:rsidP="00B32FDF">
      <w:pPr>
        <w:snapToGrid w:val="0"/>
        <w:spacing w:line="300" w:lineRule="auto"/>
        <w:ind w:firstLineChars="250" w:firstLine="70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③ </w:t>
      </w:r>
      <w:r>
        <w:rPr>
          <w:rFonts w:ascii="Times New Roman" w:eastAsia="仿宋_GB2312" w:hAnsi="Times New Roman" w:cs="Times New Roman"/>
          <w:sz w:val="28"/>
          <w:szCs w:val="28"/>
        </w:rPr>
        <w:t>使用</w:t>
      </w:r>
      <w:proofErr w:type="spellStart"/>
      <w:r>
        <w:rPr>
          <w:rFonts w:ascii="Times New Roman" w:eastAsia="仿宋_GB2312" w:hAnsi="Times New Roman" w:cs="Times New Roman"/>
          <w:sz w:val="28"/>
          <w:szCs w:val="28"/>
        </w:rPr>
        <w:t>SmartGIS</w:t>
      </w:r>
      <w:proofErr w:type="spellEnd"/>
      <w:r>
        <w:rPr>
          <w:rFonts w:ascii="Times New Roman" w:eastAsia="仿宋_GB2312" w:hAnsi="Times New Roman" w:cs="Times New Roman"/>
          <w:sz w:val="28"/>
          <w:szCs w:val="28"/>
        </w:rPr>
        <w:t xml:space="preserve"> Survey </w:t>
      </w:r>
      <w:r>
        <w:rPr>
          <w:rFonts w:ascii="Times New Roman" w:eastAsia="仿宋_GB2312" w:hAnsi="Times New Roman" w:cs="Times New Roman"/>
          <w:sz w:val="28"/>
          <w:szCs w:val="28"/>
        </w:rPr>
        <w:t>虚拟仿真软件对已生产的</w:t>
      </w:r>
      <w:r>
        <w:rPr>
          <w:rFonts w:ascii="Times New Roman" w:eastAsia="仿宋_GB2312" w:hAnsi="Times New Roman" w:cs="Times New Roman"/>
          <w:sz w:val="28"/>
          <w:szCs w:val="28"/>
        </w:rPr>
        <w:t>OSGB</w:t>
      </w:r>
      <w:r>
        <w:rPr>
          <w:rFonts w:ascii="Times New Roman" w:eastAsia="仿宋_GB2312" w:hAnsi="Times New Roman" w:cs="Times New Roman"/>
          <w:sz w:val="28"/>
          <w:szCs w:val="28"/>
        </w:rPr>
        <w:t>模型进行裸眼三维数据采集、外业调绘、数据编辑、质量检查、图幅</w:t>
      </w:r>
      <w:proofErr w:type="gramStart"/>
      <w:r>
        <w:rPr>
          <w:rFonts w:ascii="Times New Roman" w:eastAsia="仿宋_GB2312" w:hAnsi="Times New Roman" w:cs="Times New Roman"/>
          <w:sz w:val="28"/>
          <w:szCs w:val="28"/>
        </w:rPr>
        <w:t>整饰</w:t>
      </w:r>
      <w:proofErr w:type="gramEnd"/>
      <w:r>
        <w:rPr>
          <w:rFonts w:ascii="Times New Roman" w:eastAsia="仿宋_GB2312" w:hAnsi="Times New Roman" w:cs="Times New Roman"/>
          <w:sz w:val="28"/>
          <w:szCs w:val="28"/>
        </w:rPr>
        <w:t>、成果输出等操作并完成考核。</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本赛项一人一组，赛时</w:t>
      </w:r>
      <w:r>
        <w:rPr>
          <w:rFonts w:ascii="Times New Roman" w:eastAsia="仿宋_GB2312" w:hAnsi="Times New Roman" w:cs="Times New Roman"/>
          <w:sz w:val="28"/>
          <w:szCs w:val="28"/>
        </w:rPr>
        <w:t>240</w:t>
      </w:r>
      <w:r>
        <w:rPr>
          <w:rFonts w:ascii="Times New Roman" w:eastAsia="仿宋_GB2312" w:hAnsi="Times New Roman" w:cs="Times New Roman"/>
          <w:sz w:val="28"/>
          <w:szCs w:val="28"/>
        </w:rPr>
        <w:t>分钟。</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）比赛技术规范</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1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①</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GB/T 27920.1 – 2011</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数字航空摄影规范第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w:t>
      </w:r>
      <w:proofErr w:type="gramStart"/>
      <w:r>
        <w:rPr>
          <w:rFonts w:ascii="Times New Roman" w:eastAsia="仿宋_GB2312" w:hAnsi="Times New Roman" w:cs="Times New Roman"/>
          <w:sz w:val="28"/>
          <w:szCs w:val="28"/>
        </w:rPr>
        <w:t>框幅式</w:t>
      </w:r>
      <w:proofErr w:type="gramEnd"/>
      <w:r>
        <w:rPr>
          <w:rFonts w:ascii="Times New Roman" w:eastAsia="仿宋_GB2312" w:hAnsi="Times New Roman" w:cs="Times New Roman"/>
          <w:sz w:val="28"/>
          <w:szCs w:val="28"/>
        </w:rPr>
        <w:t>数字航空摄影</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2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②</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GB/T 18316 – 2008</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数字测绘成果质量检查与验收</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3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③</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GB/T 17941 – 2008</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数字测绘成果质量要求</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4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④</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CH/Z 3001 – 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无人机航</w:t>
      </w:r>
      <w:proofErr w:type="gramStart"/>
      <w:r>
        <w:rPr>
          <w:rFonts w:ascii="Times New Roman" w:eastAsia="仿宋_GB2312" w:hAnsi="Times New Roman" w:cs="Times New Roman"/>
          <w:sz w:val="28"/>
          <w:szCs w:val="28"/>
        </w:rPr>
        <w:t>摄安全</w:t>
      </w:r>
      <w:proofErr w:type="gramEnd"/>
      <w:r>
        <w:rPr>
          <w:rFonts w:ascii="Times New Roman" w:eastAsia="仿宋_GB2312" w:hAnsi="Times New Roman" w:cs="Times New Roman"/>
          <w:sz w:val="28"/>
          <w:szCs w:val="28"/>
        </w:rPr>
        <w:t>作业基本要求</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5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⑤</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CH/Z 3002 – 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无人机航摄系统技术要求</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6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⑥</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CH/Z 3004 – 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低空数字航空摄影测量外业规范</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7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⑦</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CH/Z 3005 – 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低空数字航空摄影规范</w:t>
      </w:r>
    </w:p>
    <w:p w:rsidR="00B32FDF" w:rsidRDefault="00B32FDF" w:rsidP="00B32FDF">
      <w:pPr>
        <w:widowControl/>
        <w:snapToGrid w:val="0"/>
        <w:spacing w:line="300" w:lineRule="auto"/>
        <w:ind w:left="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8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⑧</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CH/T 3006 – 2011</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数字航空摄影测量控制测量规范</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9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⑨</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CH/T 3007.1 – 2011</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数字航空摄影测量测图</w:t>
      </w:r>
      <w:proofErr w:type="gramStart"/>
      <w:r>
        <w:rPr>
          <w:rFonts w:ascii="Times New Roman" w:eastAsia="仿宋_GB2312" w:hAnsi="Times New Roman" w:cs="Times New Roman"/>
          <w:sz w:val="28"/>
          <w:szCs w:val="28"/>
        </w:rPr>
        <w:t>规范第</w:t>
      </w:r>
      <w:proofErr w:type="gramEnd"/>
      <w:r>
        <w:rPr>
          <w:rFonts w:ascii="Times New Roman" w:eastAsia="仿宋_GB2312" w:hAnsi="Times New Roman" w:cs="Times New Roman"/>
          <w:sz w:val="28"/>
          <w:szCs w:val="28"/>
        </w:rPr>
        <w:t>一部分：</w:t>
      </w:r>
      <w:r>
        <w:rPr>
          <w:rFonts w:ascii="Times New Roman" w:eastAsia="仿宋_GB2312" w:hAnsi="Times New Roman" w:cs="Times New Roman"/>
          <w:sz w:val="28"/>
          <w:szCs w:val="28"/>
        </w:rPr>
        <w:t>1:500  1:1000  1:2000</w:t>
      </w:r>
      <w:r>
        <w:rPr>
          <w:rFonts w:ascii="Times New Roman" w:eastAsia="仿宋_GB2312" w:hAnsi="Times New Roman" w:cs="Times New Roman"/>
          <w:sz w:val="28"/>
          <w:szCs w:val="28"/>
        </w:rPr>
        <w:t>数字高程模型数字正射影像图</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数字线划图</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10 \* GB3 </w:instrText>
      </w:r>
      <w:r>
        <w:rPr>
          <w:rFonts w:ascii="Times New Roman" w:eastAsia="仿宋_GB2312" w:hAnsi="Times New Roman" w:cs="Times New Roman"/>
          <w:sz w:val="28"/>
          <w:szCs w:val="28"/>
        </w:rPr>
        <w:fldChar w:fldCharType="separate"/>
      </w:r>
      <w:r>
        <w:rPr>
          <w:rFonts w:ascii="Times New Roman" w:eastAsia="仿宋_GB2312" w:hAnsi="Times New Roman" w:cs="Times New Roman"/>
          <w:sz w:val="28"/>
          <w:szCs w:val="28"/>
        </w:rPr>
        <w:t>⑩</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 xml:space="preserve"> GB/T 7930-2008</w:t>
      </w:r>
      <w:r>
        <w:rPr>
          <w:rFonts w:ascii="Times New Roman" w:eastAsia="仿宋_GB2312" w:hAnsi="Times New Roman" w:cs="Times New Roman"/>
          <w:sz w:val="28"/>
          <w:szCs w:val="28"/>
        </w:rPr>
        <w:tab/>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1:500  1:1000  1:2000 </w:t>
      </w:r>
      <w:r>
        <w:rPr>
          <w:rFonts w:ascii="Times New Roman" w:eastAsia="仿宋_GB2312" w:hAnsi="Times New Roman" w:cs="Times New Roman"/>
          <w:sz w:val="28"/>
          <w:szCs w:val="28"/>
        </w:rPr>
        <w:t>地形图航空摄影测量内业规范》</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t>⑪ GB/T 7931-2008</w:t>
      </w:r>
      <w:r>
        <w:rPr>
          <w:rFonts w:ascii="Times New Roman" w:eastAsia="仿宋_GB2312" w:hAnsi="Times New Roman" w:cs="Times New Roman"/>
          <w:sz w:val="28"/>
          <w:szCs w:val="28"/>
        </w:rPr>
        <w:tab/>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1:500  1:1000  1:2000 </w:t>
      </w:r>
      <w:r>
        <w:rPr>
          <w:rFonts w:ascii="Times New Roman" w:eastAsia="仿宋_GB2312" w:hAnsi="Times New Roman" w:cs="Times New Roman"/>
          <w:sz w:val="28"/>
          <w:szCs w:val="28"/>
        </w:rPr>
        <w:t>地形图航空摄影测量外业规范》</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t>⑫ GB/T 20257.1-2017</w:t>
      </w:r>
      <w:r>
        <w:rPr>
          <w:rFonts w:ascii="Times New Roman" w:eastAsia="仿宋_GB2312" w:hAnsi="Times New Roman" w:cs="Times New Roman"/>
          <w:sz w:val="28"/>
          <w:szCs w:val="28"/>
        </w:rPr>
        <w:tab/>
      </w:r>
      <w:r>
        <w:rPr>
          <w:rFonts w:ascii="Times New Roman" w:eastAsia="仿宋_GB2312" w:hAnsi="Times New Roman" w:cs="Times New Roman"/>
          <w:sz w:val="28"/>
          <w:szCs w:val="28"/>
        </w:rPr>
        <w:t>《国家基本比例尺地图图式第</w:t>
      </w:r>
      <w:r>
        <w:rPr>
          <w:rFonts w:ascii="Times New Roman" w:eastAsia="仿宋_GB2312" w:hAnsi="Times New Roman" w:cs="Times New Roman"/>
          <w:sz w:val="28"/>
          <w:szCs w:val="28"/>
        </w:rPr>
        <w:t xml:space="preserve"> 1 </w:t>
      </w:r>
      <w:r>
        <w:rPr>
          <w:rFonts w:ascii="Times New Roman" w:eastAsia="仿宋_GB2312" w:hAnsi="Times New Roman" w:cs="Times New Roman"/>
          <w:sz w:val="28"/>
          <w:szCs w:val="28"/>
        </w:rPr>
        <w:t>部分</w:t>
      </w:r>
      <w:r>
        <w:rPr>
          <w:rFonts w:ascii="Times New Roman" w:eastAsia="仿宋_GB2312" w:hAnsi="Times New Roman" w:cs="Times New Roman"/>
          <w:sz w:val="28"/>
          <w:szCs w:val="28"/>
        </w:rPr>
        <w:t xml:space="preserve"> 1:500 1:1000  1:2000</w:t>
      </w:r>
      <w:r>
        <w:rPr>
          <w:rFonts w:ascii="Times New Roman" w:eastAsia="仿宋_GB2312" w:hAnsi="Times New Roman" w:cs="Times New Roman"/>
          <w:sz w:val="28"/>
          <w:szCs w:val="28"/>
        </w:rPr>
        <w:t>地形图图式》</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t>⑬ GB/T 13923-2022</w:t>
      </w:r>
      <w:r>
        <w:rPr>
          <w:rFonts w:ascii="Times New Roman" w:eastAsia="仿宋_GB2312" w:hAnsi="Times New Roman" w:cs="Times New Roman"/>
          <w:sz w:val="28"/>
          <w:szCs w:val="28"/>
        </w:rPr>
        <w:tab/>
      </w:r>
      <w:r>
        <w:rPr>
          <w:rFonts w:ascii="Times New Roman" w:eastAsia="仿宋_GB2312" w:hAnsi="Times New Roman" w:cs="Times New Roman"/>
          <w:sz w:val="28"/>
          <w:szCs w:val="28"/>
        </w:rPr>
        <w:t>《基础地理信息要素分类与代码》</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⑭ GB/T 20258.1-2019</w:t>
      </w:r>
      <w:r>
        <w:rPr>
          <w:rFonts w:ascii="Times New Roman" w:eastAsia="仿宋_GB2312" w:hAnsi="Times New Roman" w:cs="Times New Roman"/>
          <w:sz w:val="28"/>
          <w:szCs w:val="28"/>
        </w:rPr>
        <w:tab/>
      </w:r>
      <w:r>
        <w:rPr>
          <w:rFonts w:ascii="Times New Roman" w:eastAsia="仿宋_GB2312" w:hAnsi="Times New Roman" w:cs="Times New Roman"/>
          <w:sz w:val="28"/>
          <w:szCs w:val="28"/>
        </w:rPr>
        <w:t>《基础地理信息要素数据字典</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w:t>
      </w:r>
      <w:r>
        <w:rPr>
          <w:rFonts w:ascii="Times New Roman" w:eastAsia="仿宋_GB2312" w:hAnsi="Times New Roman" w:cs="Times New Roman"/>
          <w:sz w:val="28"/>
          <w:szCs w:val="28"/>
        </w:rPr>
        <w:t xml:space="preserve">1:500  1:1000  1:2000 </w:t>
      </w:r>
      <w:r>
        <w:rPr>
          <w:rFonts w:ascii="Times New Roman" w:eastAsia="仿宋_GB2312" w:hAnsi="Times New Roman" w:cs="Times New Roman"/>
          <w:sz w:val="28"/>
          <w:szCs w:val="28"/>
        </w:rPr>
        <w:t>基础地理信息要素数据字典》</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t>⑮ GB/T 24356-2009</w:t>
      </w:r>
      <w:r>
        <w:rPr>
          <w:rFonts w:ascii="Times New Roman" w:eastAsia="仿宋_GB2312" w:hAnsi="Times New Roman" w:cs="Times New Roman"/>
          <w:sz w:val="28"/>
          <w:szCs w:val="28"/>
        </w:rPr>
        <w:tab/>
      </w:r>
      <w:r>
        <w:rPr>
          <w:rFonts w:ascii="Times New Roman" w:eastAsia="仿宋_GB2312" w:hAnsi="Times New Roman" w:cs="Times New Roman"/>
          <w:sz w:val="28"/>
          <w:szCs w:val="28"/>
        </w:rPr>
        <w:t>《测绘成果质量检查与验收》</w:t>
      </w:r>
    </w:p>
    <w:p w:rsidR="00B32FDF" w:rsidRDefault="00B32FDF" w:rsidP="00B32FDF">
      <w:pPr>
        <w:widowControl/>
        <w:snapToGrid w:val="0"/>
        <w:spacing w:line="300" w:lineRule="auto"/>
        <w:ind w:leftChars="270" w:left="3778" w:hangingChars="1137" w:hanging="3184"/>
        <w:rPr>
          <w:rFonts w:ascii="Times New Roman" w:eastAsia="仿宋_GB2312" w:hAnsi="Times New Roman" w:cs="Times New Roman"/>
          <w:sz w:val="28"/>
          <w:szCs w:val="28"/>
        </w:rPr>
      </w:pPr>
      <w:r>
        <w:rPr>
          <w:rFonts w:ascii="Times New Roman" w:eastAsia="仿宋_GB2312" w:hAnsi="Times New Roman" w:cs="Times New Roman"/>
          <w:sz w:val="28"/>
          <w:szCs w:val="28"/>
        </w:rPr>
        <w:t>⑯ GB/T 18316-2008</w:t>
      </w:r>
      <w:r>
        <w:rPr>
          <w:rFonts w:ascii="Times New Roman" w:eastAsia="仿宋_GB2312" w:hAnsi="Times New Roman" w:cs="Times New Roman"/>
          <w:sz w:val="28"/>
          <w:szCs w:val="28"/>
        </w:rPr>
        <w:tab/>
      </w:r>
      <w:r>
        <w:rPr>
          <w:rFonts w:ascii="Times New Roman" w:eastAsia="仿宋_GB2312" w:hAnsi="Times New Roman" w:cs="Times New Roman"/>
          <w:sz w:val="28"/>
          <w:szCs w:val="28"/>
        </w:rPr>
        <w:t>《数字测绘成果质量检查与验收》</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4</w:t>
      </w:r>
      <w:r>
        <w:rPr>
          <w:rFonts w:ascii="Times New Roman" w:eastAsia="仿宋_GB2312" w:hAnsi="Times New Roman" w:cs="Times New Roman"/>
          <w:sz w:val="28"/>
          <w:szCs w:val="28"/>
          <w:lang w:bidi="ar"/>
        </w:rPr>
        <w:t>）比赛作业资料</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在比赛作业前提供的无人机航测作业资料包括：测区情况、测区范围、起飞场地、地面分辨率、重叠率、</w:t>
      </w:r>
      <w:proofErr w:type="gramStart"/>
      <w:r>
        <w:rPr>
          <w:rFonts w:ascii="Times New Roman" w:eastAsia="仿宋_GB2312" w:hAnsi="Times New Roman" w:cs="Times New Roman"/>
          <w:sz w:val="28"/>
          <w:szCs w:val="28"/>
        </w:rPr>
        <w:t>像控布设</w:t>
      </w:r>
      <w:proofErr w:type="gramEnd"/>
      <w:r>
        <w:rPr>
          <w:rFonts w:ascii="Times New Roman" w:eastAsia="仿宋_GB2312" w:hAnsi="Times New Roman" w:cs="Times New Roman"/>
          <w:sz w:val="28"/>
          <w:szCs w:val="28"/>
        </w:rPr>
        <w:t>要求、数据整理标准、</w:t>
      </w:r>
      <w:proofErr w:type="gramStart"/>
      <w:r>
        <w:rPr>
          <w:rFonts w:ascii="Times New Roman" w:eastAsia="仿宋_GB2312" w:hAnsi="Times New Roman" w:cs="Times New Roman"/>
          <w:sz w:val="28"/>
          <w:szCs w:val="28"/>
        </w:rPr>
        <w:t>像控刺点</w:t>
      </w:r>
      <w:proofErr w:type="gramEnd"/>
      <w:r>
        <w:rPr>
          <w:rFonts w:ascii="Times New Roman" w:eastAsia="仿宋_GB2312" w:hAnsi="Times New Roman" w:cs="Times New Roman"/>
          <w:sz w:val="28"/>
          <w:szCs w:val="28"/>
        </w:rPr>
        <w:t>要求、成果类型、成果坐标系、成果精度、绘图测区范围、绘图规则、图廓规则、数据命名和格式、上交数据规则等要求。作业资料在赛前的竞赛说明会上公布。</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）比赛作业流程及说明</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外业流程包括：现场踏勘、</w:t>
      </w:r>
      <w:proofErr w:type="gramStart"/>
      <w:r>
        <w:rPr>
          <w:rFonts w:ascii="Times New Roman" w:eastAsia="仿宋_GB2312" w:hAnsi="Times New Roman" w:cs="Times New Roman"/>
          <w:sz w:val="28"/>
          <w:szCs w:val="28"/>
        </w:rPr>
        <w:t>像控布设</w:t>
      </w:r>
      <w:proofErr w:type="gramEnd"/>
      <w:r>
        <w:rPr>
          <w:rFonts w:ascii="Times New Roman" w:eastAsia="仿宋_GB2312" w:hAnsi="Times New Roman" w:cs="Times New Roman"/>
          <w:sz w:val="28"/>
          <w:szCs w:val="28"/>
        </w:rPr>
        <w:t>、设备组装、航线规划飞行。</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数据整理和建模流程包括：数据整理、空三运算、成果生产。</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内业成图流程包括：</w:t>
      </w:r>
      <w:r>
        <w:rPr>
          <w:rFonts w:ascii="Times New Roman" w:eastAsia="仿宋_GB2312" w:hAnsi="Times New Roman" w:cs="Times New Roman"/>
          <w:sz w:val="28"/>
          <w:szCs w:val="28"/>
        </w:rPr>
        <w:t>DLG</w:t>
      </w:r>
      <w:r>
        <w:rPr>
          <w:rFonts w:ascii="Times New Roman" w:eastAsia="仿宋_GB2312" w:hAnsi="Times New Roman" w:cs="Times New Roman"/>
          <w:sz w:val="28"/>
          <w:szCs w:val="28"/>
        </w:rPr>
        <w:t>采集、外业调绘、数据编辑、质量检查、图幅</w:t>
      </w:r>
      <w:proofErr w:type="gramStart"/>
      <w:r>
        <w:rPr>
          <w:rFonts w:ascii="Times New Roman" w:eastAsia="仿宋_GB2312" w:hAnsi="Times New Roman" w:cs="Times New Roman"/>
          <w:sz w:val="28"/>
          <w:szCs w:val="28"/>
        </w:rPr>
        <w:t>整饰</w:t>
      </w:r>
      <w:proofErr w:type="gramEnd"/>
      <w:r>
        <w:rPr>
          <w:rFonts w:ascii="Times New Roman" w:eastAsia="仿宋_GB2312" w:hAnsi="Times New Roman" w:cs="Times New Roman"/>
          <w:sz w:val="28"/>
          <w:szCs w:val="28"/>
        </w:rPr>
        <w:t>、成果数据输出。</w:t>
      </w:r>
    </w:p>
    <w:tbl>
      <w:tblPr>
        <w:tblStyle w:val="ad"/>
        <w:tblW w:w="4999" w:type="pct"/>
        <w:jc w:val="center"/>
        <w:tblLook w:val="04A0" w:firstRow="1" w:lastRow="0" w:firstColumn="1" w:lastColumn="0" w:noHBand="0" w:noVBand="1"/>
      </w:tblPr>
      <w:tblGrid>
        <w:gridCol w:w="1564"/>
        <w:gridCol w:w="5212"/>
        <w:gridCol w:w="1518"/>
      </w:tblGrid>
      <w:tr w:rsidR="00B32FDF" w:rsidTr="00EB2B88">
        <w:trPr>
          <w:jc w:val="center"/>
        </w:trPr>
        <w:tc>
          <w:tcPr>
            <w:tcW w:w="943"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b/>
                <w:bCs/>
                <w:spacing w:val="1"/>
                <w:sz w:val="28"/>
                <w:szCs w:val="28"/>
              </w:rPr>
              <w:t>比赛流程</w:t>
            </w:r>
          </w:p>
        </w:tc>
        <w:tc>
          <w:tcPr>
            <w:tcW w:w="3141"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b/>
                <w:bCs/>
                <w:spacing w:val="1"/>
                <w:sz w:val="28"/>
                <w:szCs w:val="28"/>
              </w:rPr>
              <w:t>流程说明</w:t>
            </w:r>
          </w:p>
        </w:tc>
        <w:tc>
          <w:tcPr>
            <w:tcW w:w="915" w:type="pct"/>
            <w:vAlign w:val="center"/>
          </w:tcPr>
          <w:p w:rsidR="00B32FDF" w:rsidRDefault="00B32FDF" w:rsidP="00EB2B88">
            <w:pPr>
              <w:pStyle w:val="TableParagraph"/>
              <w:snapToGrid w:val="0"/>
              <w:jc w:val="center"/>
              <w:rPr>
                <w:rFonts w:ascii="Times New Roman" w:eastAsia="仿宋_GB2312" w:hAnsi="Times New Roman" w:cs="Times New Roman"/>
                <w:b/>
                <w:bCs/>
                <w:spacing w:val="1"/>
                <w:sz w:val="28"/>
                <w:szCs w:val="28"/>
              </w:rPr>
            </w:pPr>
            <w:r>
              <w:rPr>
                <w:rFonts w:ascii="Times New Roman" w:eastAsia="仿宋_GB2312" w:hAnsi="Times New Roman" w:cs="Times New Roman"/>
                <w:b/>
                <w:bCs/>
                <w:spacing w:val="1"/>
                <w:sz w:val="28"/>
                <w:szCs w:val="28"/>
              </w:rPr>
              <w:t>考核内容</w:t>
            </w: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现场踏勘</w:t>
            </w:r>
          </w:p>
        </w:tc>
        <w:tc>
          <w:tcPr>
            <w:tcW w:w="3141"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理解外业完全作业要求，对虚拟测区内高层建筑、起飞场地等进行踏勘。</w:t>
            </w:r>
          </w:p>
        </w:tc>
        <w:tc>
          <w:tcPr>
            <w:tcW w:w="915"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安全作业、</w:t>
            </w:r>
            <w:proofErr w:type="gramStart"/>
            <w:r>
              <w:rPr>
                <w:rFonts w:ascii="Times New Roman" w:eastAsia="仿宋_GB2312" w:hAnsi="Times New Roman" w:cs="Times New Roman"/>
                <w:sz w:val="28"/>
                <w:szCs w:val="28"/>
              </w:rPr>
              <w:t>像控布设</w:t>
            </w:r>
            <w:proofErr w:type="gramEnd"/>
            <w:r>
              <w:rPr>
                <w:rFonts w:ascii="Times New Roman" w:eastAsia="仿宋_GB2312" w:hAnsi="Times New Roman" w:cs="Times New Roman"/>
                <w:sz w:val="28"/>
                <w:szCs w:val="28"/>
              </w:rPr>
              <w:t>合理性、精度控制及检查点、坐</w:t>
            </w:r>
            <w:r>
              <w:rPr>
                <w:rFonts w:ascii="Times New Roman" w:eastAsia="仿宋_GB2312" w:hAnsi="Times New Roman" w:cs="Times New Roman"/>
                <w:sz w:val="28"/>
                <w:szCs w:val="28"/>
              </w:rPr>
              <w:lastRenderedPageBreak/>
              <w:t>标系、</w:t>
            </w:r>
            <w:proofErr w:type="gramStart"/>
            <w:r>
              <w:rPr>
                <w:rFonts w:ascii="Times New Roman" w:eastAsia="仿宋_GB2312" w:hAnsi="Times New Roman" w:cs="Times New Roman"/>
                <w:sz w:val="28"/>
                <w:szCs w:val="28"/>
              </w:rPr>
              <w:t>航飞操作</w:t>
            </w:r>
            <w:proofErr w:type="gramEnd"/>
            <w:r>
              <w:rPr>
                <w:rFonts w:ascii="Times New Roman" w:eastAsia="仿宋_GB2312" w:hAnsi="Times New Roman" w:cs="Times New Roman"/>
                <w:sz w:val="28"/>
                <w:szCs w:val="28"/>
              </w:rPr>
              <w:t>规范、数据整理及生产、三维裸眼测图及入库流程、精度评估等。</w:t>
            </w: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像控布设</w:t>
            </w:r>
            <w:proofErr w:type="gramEnd"/>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根据精度要求及现场情况</w:t>
            </w:r>
            <w:proofErr w:type="gramStart"/>
            <w:r>
              <w:rPr>
                <w:rFonts w:ascii="Times New Roman" w:eastAsia="仿宋_GB2312" w:hAnsi="Times New Roman" w:cs="Times New Roman"/>
                <w:sz w:val="28"/>
                <w:szCs w:val="28"/>
              </w:rPr>
              <w:t>设计像控布设</w:t>
            </w:r>
            <w:proofErr w:type="gramEnd"/>
            <w:r>
              <w:rPr>
                <w:rFonts w:ascii="Times New Roman" w:eastAsia="仿宋_GB2312" w:hAnsi="Times New Roman" w:cs="Times New Roman"/>
                <w:sz w:val="28"/>
                <w:szCs w:val="28"/>
              </w:rPr>
              <w:t>方案，并在虚拟场景中实施。本次比赛采用特征</w:t>
            </w:r>
            <w:proofErr w:type="gramStart"/>
            <w:r>
              <w:rPr>
                <w:rFonts w:ascii="Times New Roman" w:eastAsia="仿宋_GB2312" w:hAnsi="Times New Roman" w:cs="Times New Roman"/>
                <w:sz w:val="28"/>
                <w:szCs w:val="28"/>
              </w:rPr>
              <w:t>点像控布设</w:t>
            </w:r>
            <w:proofErr w:type="gramEnd"/>
            <w:r>
              <w:rPr>
                <w:rFonts w:ascii="Times New Roman" w:eastAsia="仿宋_GB2312" w:hAnsi="Times New Roman" w:cs="Times New Roman"/>
                <w:sz w:val="28"/>
                <w:szCs w:val="28"/>
              </w:rPr>
              <w:t>方案。</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设备组装</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检查虚拟无人机设备并按规范组装。</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航线规划飞行</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根据给定的测区范围、分辨率等要求在虚拟地面站中进行航线规划，并对虚拟测区</w:t>
            </w:r>
            <w:proofErr w:type="gramStart"/>
            <w:r>
              <w:rPr>
                <w:rFonts w:ascii="Times New Roman" w:eastAsia="仿宋_GB2312" w:hAnsi="Times New Roman" w:cs="Times New Roman"/>
                <w:sz w:val="28"/>
                <w:szCs w:val="28"/>
              </w:rPr>
              <w:t>进行航飞数据采集</w:t>
            </w:r>
            <w:proofErr w:type="gramEnd"/>
            <w:r>
              <w:rPr>
                <w:rFonts w:ascii="Times New Roman" w:eastAsia="仿宋_GB2312" w:hAnsi="Times New Roman" w:cs="Times New Roman"/>
                <w:sz w:val="28"/>
                <w:szCs w:val="28"/>
              </w:rPr>
              <w:t>。</w:t>
            </w:r>
            <w:proofErr w:type="gramStart"/>
            <w:r>
              <w:rPr>
                <w:rFonts w:ascii="Times New Roman" w:eastAsia="仿宋_GB2312" w:hAnsi="Times New Roman" w:cs="Times New Roman"/>
                <w:sz w:val="28"/>
                <w:szCs w:val="28"/>
              </w:rPr>
              <w:t>航飞完成</w:t>
            </w:r>
            <w:proofErr w:type="gramEnd"/>
            <w:r>
              <w:rPr>
                <w:rFonts w:ascii="Times New Roman" w:eastAsia="仿宋_GB2312" w:hAnsi="Times New Roman" w:cs="Times New Roman"/>
                <w:sz w:val="28"/>
                <w:szCs w:val="28"/>
              </w:rPr>
              <w:t>后导出外业航测数据至本地计算机。</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数据整理</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对虚拟场景中采集的航测外业数据在真实生产软件环境中进行整理并创建内业工程。</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空三运算</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在真实生产软件环境中进行</w:t>
            </w:r>
            <w:proofErr w:type="gramStart"/>
            <w:r>
              <w:rPr>
                <w:rFonts w:ascii="Times New Roman" w:eastAsia="仿宋_GB2312" w:hAnsi="Times New Roman" w:cs="Times New Roman"/>
                <w:sz w:val="28"/>
                <w:szCs w:val="28"/>
              </w:rPr>
              <w:t>自由网空三、像控刺</w:t>
            </w:r>
            <w:proofErr w:type="gramEnd"/>
            <w:r>
              <w:rPr>
                <w:rFonts w:ascii="Times New Roman" w:eastAsia="仿宋_GB2312" w:hAnsi="Times New Roman" w:cs="Times New Roman"/>
                <w:sz w:val="28"/>
                <w:szCs w:val="28"/>
              </w:rPr>
              <w:t>点、控制网平差并生成精度评估报告。</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成果生产</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在真实生产软件中进行实景三维模型生产，生产出虚拟场景的</w:t>
            </w:r>
            <w:r>
              <w:rPr>
                <w:rFonts w:ascii="Times New Roman" w:eastAsia="仿宋_GB2312" w:hAnsi="Times New Roman" w:cs="Times New Roman"/>
                <w:sz w:val="28"/>
                <w:szCs w:val="28"/>
              </w:rPr>
              <w:t>OSGB</w:t>
            </w:r>
            <w:r>
              <w:rPr>
                <w:rFonts w:ascii="Times New Roman" w:eastAsia="仿宋_GB2312" w:hAnsi="Times New Roman" w:cs="Times New Roman"/>
                <w:sz w:val="28"/>
                <w:szCs w:val="28"/>
              </w:rPr>
              <w:t>模型，进行后续的三维裸眼成图。</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trHeight w:val="419"/>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DLG</w:t>
            </w:r>
            <w:r>
              <w:rPr>
                <w:rFonts w:ascii="Times New Roman" w:eastAsia="仿宋_GB2312" w:hAnsi="Times New Roman" w:cs="Times New Roman"/>
                <w:sz w:val="28"/>
                <w:szCs w:val="28"/>
              </w:rPr>
              <w:t>采集</w:t>
            </w:r>
          </w:p>
        </w:tc>
        <w:tc>
          <w:tcPr>
            <w:tcW w:w="3141" w:type="pct"/>
            <w:vMerge w:val="restar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改成按</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测图规范要求在生产的</w:t>
            </w:r>
            <w:r>
              <w:rPr>
                <w:rFonts w:ascii="Times New Roman" w:eastAsia="仿宋_GB2312" w:hAnsi="Times New Roman" w:cs="Times New Roman"/>
                <w:sz w:val="28"/>
                <w:szCs w:val="28"/>
              </w:rPr>
              <w:t>OSGB</w:t>
            </w:r>
            <w:r>
              <w:rPr>
                <w:rFonts w:ascii="Times New Roman" w:eastAsia="仿宋_GB2312" w:hAnsi="Times New Roman" w:cs="Times New Roman"/>
                <w:sz w:val="28"/>
                <w:szCs w:val="28"/>
              </w:rPr>
              <w:t>模型中完成地形图要素采集，并结合虚拟场景进行外业调绘与修补测。</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外业调绘</w:t>
            </w:r>
          </w:p>
        </w:tc>
        <w:tc>
          <w:tcPr>
            <w:tcW w:w="3141" w:type="pct"/>
            <w:vMerge/>
          </w:tcPr>
          <w:p w:rsidR="00B32FDF" w:rsidRDefault="00B32FDF" w:rsidP="00EB2B88">
            <w:pPr>
              <w:snapToGrid w:val="0"/>
              <w:rPr>
                <w:rFonts w:ascii="Times New Roman" w:eastAsia="仿宋_GB2312" w:hAnsi="Times New Roman" w:cs="Times New Roman"/>
                <w:sz w:val="28"/>
                <w:szCs w:val="28"/>
              </w:rPr>
            </w:pP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数据编辑</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对测图数据进行编辑处理，使其符合比赛的数据建库规范要求</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质量检查</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评定成果数据的拓扑关系是否存在不合理和错误。</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图幅</w:t>
            </w:r>
            <w:proofErr w:type="gramStart"/>
            <w:r>
              <w:rPr>
                <w:rFonts w:ascii="Times New Roman" w:eastAsia="仿宋_GB2312" w:hAnsi="Times New Roman" w:cs="Times New Roman"/>
                <w:sz w:val="28"/>
                <w:szCs w:val="28"/>
              </w:rPr>
              <w:t>整饰</w:t>
            </w:r>
            <w:proofErr w:type="gramEnd"/>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按照</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地形图制图规范的对图幅图廓进行</w:t>
            </w:r>
            <w:proofErr w:type="gramStart"/>
            <w:r>
              <w:rPr>
                <w:rFonts w:ascii="Times New Roman" w:eastAsia="仿宋_GB2312" w:hAnsi="Times New Roman" w:cs="Times New Roman"/>
                <w:sz w:val="28"/>
                <w:szCs w:val="28"/>
              </w:rPr>
              <w:t>整饰</w:t>
            </w:r>
            <w:proofErr w:type="gramEnd"/>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rPr>
          <w:jc w:val="center"/>
        </w:trPr>
        <w:tc>
          <w:tcPr>
            <w:tcW w:w="943"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输出成果数据</w:t>
            </w:r>
          </w:p>
        </w:tc>
        <w:tc>
          <w:tcPr>
            <w:tcW w:w="3141" w:type="pct"/>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按照赛前说明要求输出正确格式的制图和建库成果</w:t>
            </w:r>
          </w:p>
        </w:tc>
        <w:tc>
          <w:tcPr>
            <w:tcW w:w="915" w:type="pct"/>
            <w:vMerge/>
            <w:vAlign w:val="center"/>
          </w:tcPr>
          <w:p w:rsidR="00B32FDF" w:rsidRDefault="00B32FDF" w:rsidP="00EB2B88">
            <w:pPr>
              <w:snapToGrid w:val="0"/>
              <w:rPr>
                <w:rFonts w:ascii="Times New Roman" w:eastAsia="仿宋_GB2312" w:hAnsi="Times New Roman" w:cs="Times New Roman"/>
                <w:sz w:val="28"/>
                <w:szCs w:val="28"/>
              </w:rPr>
            </w:pP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）比赛成绩评定</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b/>
          <w:bCs/>
          <w:sz w:val="28"/>
          <w:szCs w:val="28"/>
        </w:rPr>
      </w:pPr>
      <w:r>
        <w:rPr>
          <w:rFonts w:ascii="Times New Roman" w:eastAsia="仿宋_GB2312" w:hAnsi="Times New Roman" w:cs="Times New Roman"/>
          <w:sz w:val="28"/>
          <w:szCs w:val="28"/>
        </w:rPr>
        <w:t>成绩评定由软件自动评分及专家人工评分组成，时间分</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分，软件自动评分</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分，专家评分</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tbl>
      <w:tblPr>
        <w:tblStyle w:val="ad"/>
        <w:tblW w:w="4999" w:type="pct"/>
        <w:tblLook w:val="04A0" w:firstRow="1" w:lastRow="0" w:firstColumn="1" w:lastColumn="0" w:noHBand="0" w:noVBand="1"/>
      </w:tblPr>
      <w:tblGrid>
        <w:gridCol w:w="1207"/>
        <w:gridCol w:w="863"/>
        <w:gridCol w:w="647"/>
        <w:gridCol w:w="5577"/>
      </w:tblGrid>
      <w:tr w:rsidR="00B32FDF" w:rsidTr="00EB2B88">
        <w:tc>
          <w:tcPr>
            <w:tcW w:w="727"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赛项</w:t>
            </w:r>
          </w:p>
        </w:tc>
        <w:tc>
          <w:tcPr>
            <w:tcW w:w="520"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内容</w:t>
            </w:r>
          </w:p>
        </w:tc>
        <w:tc>
          <w:tcPr>
            <w:tcW w:w="390"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分值</w:t>
            </w:r>
          </w:p>
        </w:tc>
        <w:tc>
          <w:tcPr>
            <w:tcW w:w="3361"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评分说明</w:t>
            </w:r>
          </w:p>
        </w:tc>
      </w:tr>
      <w:tr w:rsidR="00B32FDF" w:rsidTr="00EB2B88">
        <w:tc>
          <w:tcPr>
            <w:tcW w:w="72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无人机航测虚拟仿真比赛</w:t>
            </w:r>
          </w:p>
        </w:tc>
        <w:tc>
          <w:tcPr>
            <w:tcW w:w="52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时间分</w:t>
            </w:r>
          </w:p>
        </w:tc>
        <w:tc>
          <w:tcPr>
            <w:tcW w:w="39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3361"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各队的作业速度得分</w:t>
            </w:r>
            <w:r>
              <w:rPr>
                <w:rFonts w:ascii="Times New Roman" w:eastAsia="仿宋_GB2312" w:hAnsi="Times New Roman" w:cs="Times New Roman"/>
                <w:sz w:val="28"/>
                <w:szCs w:val="28"/>
              </w:rPr>
              <w:t>S</w:t>
            </w:r>
            <w:r>
              <w:rPr>
                <w:rFonts w:ascii="Times New Roman" w:eastAsia="仿宋_GB2312" w:hAnsi="Times New Roman" w:cs="Times New Roman"/>
                <w:sz w:val="28"/>
                <w:szCs w:val="28"/>
                <w:vertAlign w:val="subscript"/>
              </w:rPr>
              <w:t>i</w:t>
            </w:r>
            <w:r>
              <w:rPr>
                <w:rFonts w:ascii="Times New Roman" w:eastAsia="仿宋_GB2312" w:hAnsi="Times New Roman" w:cs="Times New Roman"/>
                <w:sz w:val="28"/>
                <w:szCs w:val="28"/>
              </w:rPr>
              <w:t>计算公式为：</w:t>
            </w:r>
          </w:p>
          <w:p w:rsidR="00B32FDF" w:rsidRDefault="00B32FDF" w:rsidP="00EB2B88">
            <w:pPr>
              <w:snapToGrid w:val="0"/>
              <w:rPr>
                <w:rFonts w:ascii="Times New Roman" w:eastAsia="仿宋_GB2312" w:hAnsi="Times New Roman" w:cs="Times New Roman"/>
                <w:sz w:val="28"/>
                <w:szCs w:val="28"/>
              </w:rPr>
            </w:pPr>
            <m:oMath>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s</m:t>
                  </m:r>
                </m:e>
                <m:sub>
                  <m:r>
                    <w:rPr>
                      <w:rFonts w:ascii="Cambria Math" w:eastAsia="仿宋_GB2312" w:hAnsi="Cambria Math" w:cs="Times New Roman"/>
                      <w:sz w:val="28"/>
                      <w:szCs w:val="28"/>
                    </w:rPr>
                    <m:t>i</m:t>
                  </m:r>
                </m:sub>
              </m:sSub>
              <m:r>
                <w:rPr>
                  <w:rFonts w:ascii="Cambria Math" w:eastAsia="仿宋_GB2312" w:hAnsi="Cambria Math" w:cs="Times New Roman"/>
                  <w:sz w:val="28"/>
                  <w:szCs w:val="28"/>
                </w:rPr>
                <m:t>=</m:t>
              </m:r>
              <m:d>
                <m:dPr>
                  <m:ctrlPr>
                    <w:rPr>
                      <w:rFonts w:ascii="Cambria Math" w:eastAsia="仿宋_GB2312" w:hAnsi="Cambria Math" w:cs="Times New Roman"/>
                      <w:i/>
                      <w:sz w:val="28"/>
                      <w:szCs w:val="28"/>
                    </w:rPr>
                  </m:ctrlPr>
                </m:dPr>
                <m:e>
                  <m:r>
                    <w:rPr>
                      <w:rFonts w:ascii="Cambria Math" w:eastAsia="仿宋_GB2312" w:hAnsi="Cambria Math" w:cs="Times New Roman"/>
                      <w:sz w:val="28"/>
                      <w:szCs w:val="28"/>
                    </w:rPr>
                    <m:t>1-</m:t>
                  </m:r>
                  <m:f>
                    <m:fPr>
                      <m:ctrlPr>
                        <w:rPr>
                          <w:rFonts w:ascii="Cambria Math" w:eastAsia="仿宋_GB2312" w:hAnsi="Cambria Math" w:cs="Times New Roman"/>
                          <w:i/>
                          <w:sz w:val="28"/>
                          <w:szCs w:val="28"/>
                        </w:rPr>
                      </m:ctrlPr>
                    </m:fPr>
                    <m:num>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i</m:t>
                          </m:r>
                        </m:sub>
                      </m:sSub>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1</m:t>
                          </m:r>
                        </m:sub>
                      </m:sSub>
                    </m:num>
                    <m:den>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n</m:t>
                          </m:r>
                        </m:sub>
                      </m:sSub>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1</m:t>
                          </m:r>
                        </m:sub>
                      </m:sSub>
                    </m:den>
                  </m:f>
                  <m:r>
                    <w:rPr>
                      <w:rFonts w:ascii="Cambria Math" w:eastAsia="仿宋_GB2312" w:hAnsi="Cambria Math" w:cs="Times New Roman"/>
                      <w:sz w:val="28"/>
                      <w:szCs w:val="28"/>
                    </w:rPr>
                    <m:t>×</m:t>
                  </m:r>
                  <m:r>
                    <m:rPr>
                      <m:nor/>
                    </m:rPr>
                    <w:rPr>
                      <w:rFonts w:ascii="Cambria Math" w:eastAsia="仿宋_GB2312" w:hAnsi="Cambria Math" w:cs="Times New Roman"/>
                      <w:sz w:val="28"/>
                      <w:szCs w:val="28"/>
                    </w:rPr>
                    <m:t>40%</m:t>
                  </m:r>
                </m:e>
              </m:d>
              <m:r>
                <w:rPr>
                  <w:rFonts w:ascii="Cambria Math" w:eastAsia="仿宋_GB2312" w:hAnsi="Cambria Math" w:cs="Times New Roman"/>
                  <w:sz w:val="28"/>
                  <w:szCs w:val="28"/>
                </w:rPr>
                <m:t>×S</m:t>
              </m:r>
            </m:oMath>
            <w:r>
              <w:rPr>
                <w:rFonts w:ascii="Times New Roman" w:eastAsia="仿宋_GB2312" w:hAnsi="Times New Roman" w:cs="Times New Roman"/>
                <w:sz w:val="18"/>
                <w:szCs w:val="28"/>
                <w:vertAlign w:val="subscript"/>
              </w:rPr>
              <w:t>0</w:t>
            </w:r>
          </w:p>
          <w:p w:rsidR="00B32FDF" w:rsidRDefault="00B32FDF" w:rsidP="00EB2B88">
            <w:pPr>
              <w:rPr>
                <w:rFonts w:ascii="Times New Roman" w:eastAsia="仿宋_GB2312" w:hAnsi="Times New Roman" w:cs="Times New Roman"/>
                <w:sz w:val="28"/>
                <w:szCs w:val="28"/>
              </w:rPr>
            </w:pPr>
            <w:r>
              <w:rPr>
                <w:rFonts w:ascii="Times New Roman" w:eastAsia="仿宋_GB2312" w:hAnsi="Times New Roman" w:cs="Times New Roman"/>
                <w:sz w:val="28"/>
                <w:szCs w:val="28"/>
              </w:rPr>
              <w:t>式中：</w:t>
            </w:r>
            <w:proofErr w:type="spellStart"/>
            <w:r>
              <w:rPr>
                <w:rFonts w:ascii="Times New Roman" w:eastAsia="仿宋_GB2312" w:hAnsi="Times New Roman" w:cs="Times New Roman"/>
                <w:sz w:val="28"/>
                <w:szCs w:val="28"/>
              </w:rPr>
              <w:t>T</w:t>
            </w:r>
            <w:r>
              <w:rPr>
                <w:rFonts w:ascii="Times New Roman" w:eastAsia="仿宋_GB2312" w:hAnsi="Times New Roman" w:cs="Times New Roman"/>
                <w:sz w:val="20"/>
                <w:szCs w:val="28"/>
              </w:rPr>
              <w:t>i</w:t>
            </w:r>
            <w:proofErr w:type="spellEnd"/>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为当前队伍竞赛时间，</w:t>
            </w:r>
            <w:r>
              <w:rPr>
                <w:rFonts w:ascii="Times New Roman" w:eastAsia="仿宋_GB2312" w:hAnsi="Times New Roman" w:cs="Times New Roman"/>
                <w:sz w:val="28"/>
                <w:szCs w:val="28"/>
              </w:rPr>
              <w:t>T</w:t>
            </w:r>
            <w:r>
              <w:rPr>
                <w:rFonts w:ascii="Times New Roman" w:eastAsia="仿宋_GB2312" w:hAnsi="Times New Roman" w:cs="Times New Roman"/>
                <w:sz w:val="20"/>
                <w:szCs w:val="28"/>
              </w:rPr>
              <w:t>1</w:t>
            </w:r>
            <w:r>
              <w:rPr>
                <w:rFonts w:ascii="Times New Roman" w:eastAsia="仿宋_GB2312" w:hAnsi="Times New Roman" w:cs="Times New Roman"/>
                <w:sz w:val="28"/>
                <w:szCs w:val="28"/>
              </w:rPr>
              <w:t>为所有参赛队中完成全部操作且用时最少的竞赛时间。</w:t>
            </w:r>
            <w:r>
              <w:rPr>
                <w:rFonts w:ascii="Times New Roman" w:eastAsia="仿宋_GB2312" w:hAnsi="Times New Roman" w:cs="Times New Roman"/>
                <w:sz w:val="28"/>
                <w:szCs w:val="28"/>
              </w:rPr>
              <w:t xml:space="preserve">Tn </w:t>
            </w:r>
            <w:r>
              <w:rPr>
                <w:rFonts w:ascii="Times New Roman" w:eastAsia="仿宋_GB2312" w:hAnsi="Times New Roman" w:cs="Times New Roman"/>
                <w:sz w:val="28"/>
                <w:szCs w:val="28"/>
              </w:rPr>
              <w:t>所有参赛队中不超过规定最大时长的队伍中用时最多的竞赛时间。</w:t>
            </w:r>
            <w:r>
              <w:rPr>
                <w:rFonts w:ascii="Times New Roman" w:eastAsia="仿宋_GB2312" w:hAnsi="Times New Roman" w:cs="Times New Roman"/>
                <w:sz w:val="28"/>
                <w:szCs w:val="28"/>
              </w:rPr>
              <w:t>S</w:t>
            </w:r>
            <w:r>
              <w:rPr>
                <w:rFonts w:ascii="Times New Roman" w:eastAsia="仿宋_GB2312" w:hAnsi="Times New Roman" w:cs="Times New Roman"/>
                <w:szCs w:val="28"/>
              </w:rPr>
              <w:t>i</w:t>
            </w:r>
            <w:r>
              <w:rPr>
                <w:rFonts w:ascii="Times New Roman" w:eastAsia="仿宋_GB2312" w:hAnsi="Times New Roman" w:cs="Times New Roman"/>
                <w:sz w:val="28"/>
                <w:szCs w:val="28"/>
              </w:rPr>
              <w:t>为本参赛队作业速度得分</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S</w:t>
            </w:r>
            <w:r>
              <w:rPr>
                <w:rFonts w:ascii="Times New Roman" w:eastAsia="仿宋_GB2312" w:hAnsi="Times New Roman" w:cs="Times New Roman"/>
                <w:sz w:val="18"/>
                <w:szCs w:val="28"/>
              </w:rPr>
              <w:t>0</w:t>
            </w:r>
            <w:r>
              <w:rPr>
                <w:rFonts w:ascii="Times New Roman" w:eastAsia="仿宋_GB2312" w:hAnsi="Times New Roman" w:cs="Times New Roman"/>
                <w:sz w:val="28"/>
                <w:szCs w:val="28"/>
              </w:rPr>
              <w:t>为对应赛项竞赛用时成绩满分。</w:t>
            </w:r>
          </w:p>
        </w:tc>
      </w:tr>
      <w:tr w:rsidR="00B32FDF" w:rsidTr="00EB2B88">
        <w:tc>
          <w:tcPr>
            <w:tcW w:w="72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52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外业作业规范</w:t>
            </w:r>
          </w:p>
        </w:tc>
        <w:tc>
          <w:tcPr>
            <w:tcW w:w="39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3361" w:type="pct"/>
            <w:vAlign w:val="center"/>
          </w:tcPr>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对外业</w:t>
            </w:r>
            <w:proofErr w:type="gramEnd"/>
            <w:r>
              <w:rPr>
                <w:rFonts w:ascii="Times New Roman" w:eastAsia="仿宋_GB2312" w:hAnsi="Times New Roman" w:cs="Times New Roman"/>
                <w:sz w:val="28"/>
                <w:szCs w:val="28"/>
              </w:rPr>
              <w:t>中的：踏勘</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分、</w:t>
            </w:r>
            <w:proofErr w:type="gramStart"/>
            <w:r>
              <w:rPr>
                <w:rFonts w:ascii="Times New Roman" w:eastAsia="仿宋_GB2312" w:hAnsi="Times New Roman" w:cs="Times New Roman"/>
                <w:sz w:val="28"/>
                <w:szCs w:val="28"/>
              </w:rPr>
              <w:t>像控点</w:t>
            </w:r>
            <w:proofErr w:type="gramEnd"/>
            <w:r>
              <w:rPr>
                <w:rFonts w:ascii="Times New Roman" w:eastAsia="仿宋_GB2312" w:hAnsi="Times New Roman" w:cs="Times New Roman"/>
                <w:sz w:val="28"/>
                <w:szCs w:val="28"/>
              </w:rPr>
              <w:t>布设测量</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分、无人机组装</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分、航行规划合理性</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分、仪器回收</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分，</w:t>
            </w:r>
            <w:proofErr w:type="gramStart"/>
            <w:r>
              <w:rPr>
                <w:rFonts w:ascii="Times New Roman" w:eastAsia="仿宋_GB2312" w:hAnsi="Times New Roman" w:cs="Times New Roman"/>
                <w:sz w:val="28"/>
                <w:szCs w:val="28"/>
              </w:rPr>
              <w:t>对外业流程</w:t>
            </w:r>
            <w:proofErr w:type="gramEnd"/>
            <w:r>
              <w:rPr>
                <w:rFonts w:ascii="Times New Roman" w:eastAsia="仿宋_GB2312" w:hAnsi="Times New Roman" w:cs="Times New Roman"/>
                <w:sz w:val="28"/>
                <w:szCs w:val="28"/>
              </w:rPr>
              <w:t>进行针对性自动评分。</w:t>
            </w:r>
          </w:p>
        </w:tc>
      </w:tr>
      <w:tr w:rsidR="00B32FDF" w:rsidTr="00EB2B88">
        <w:tc>
          <w:tcPr>
            <w:tcW w:w="72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52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内业数据整理与建模</w:t>
            </w:r>
          </w:p>
        </w:tc>
        <w:tc>
          <w:tcPr>
            <w:tcW w:w="390" w:type="pct"/>
            <w:vAlign w:val="center"/>
          </w:tcPr>
          <w:p w:rsidR="00B32FDF" w:rsidRDefault="00B32FDF" w:rsidP="00EB2B88">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29</w:t>
            </w:r>
          </w:p>
        </w:tc>
        <w:tc>
          <w:tcPr>
            <w:tcW w:w="3361" w:type="pct"/>
            <w:vAlign w:val="center"/>
          </w:tcPr>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对内业</w:t>
            </w:r>
            <w:proofErr w:type="gramEnd"/>
            <w:r>
              <w:rPr>
                <w:rFonts w:ascii="Times New Roman" w:eastAsia="仿宋_GB2312" w:hAnsi="Times New Roman" w:cs="Times New Roman"/>
                <w:sz w:val="28"/>
                <w:szCs w:val="28"/>
              </w:rPr>
              <w:t>数据整理与建模中的：数据整理</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分、空</w:t>
            </w:r>
            <w:proofErr w:type="gramStart"/>
            <w:r>
              <w:rPr>
                <w:rFonts w:ascii="Times New Roman" w:eastAsia="仿宋_GB2312" w:hAnsi="Times New Roman" w:cs="Times New Roman"/>
                <w:sz w:val="28"/>
                <w:szCs w:val="28"/>
              </w:rPr>
              <w:t>三计算</w:t>
            </w:r>
            <w:proofErr w:type="gramEnd"/>
            <w:r>
              <w:rPr>
                <w:rFonts w:ascii="Times New Roman" w:eastAsia="仿宋_GB2312" w:hAnsi="Times New Roman" w:cs="Times New Roman"/>
                <w:sz w:val="28"/>
                <w:szCs w:val="28"/>
              </w:rPr>
              <w:t>16</w:t>
            </w:r>
            <w:r>
              <w:rPr>
                <w:rFonts w:ascii="Times New Roman" w:eastAsia="仿宋_GB2312" w:hAnsi="Times New Roman" w:cs="Times New Roman"/>
                <w:sz w:val="28"/>
                <w:szCs w:val="28"/>
              </w:rPr>
              <w:t>分、成果生产</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对内业</w:t>
            </w:r>
            <w:proofErr w:type="gramEnd"/>
            <w:r>
              <w:rPr>
                <w:rFonts w:ascii="Times New Roman" w:eastAsia="仿宋_GB2312" w:hAnsi="Times New Roman" w:cs="Times New Roman"/>
                <w:sz w:val="28"/>
                <w:szCs w:val="28"/>
              </w:rPr>
              <w:t>数据整理与建模进行针对性人工或自动评分。</w:t>
            </w:r>
          </w:p>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其中，空</w:t>
            </w:r>
            <w:proofErr w:type="gramStart"/>
            <w:r>
              <w:rPr>
                <w:rFonts w:ascii="Times New Roman" w:eastAsia="仿宋_GB2312" w:hAnsi="Times New Roman" w:cs="Times New Roman"/>
                <w:sz w:val="28"/>
                <w:szCs w:val="28"/>
              </w:rPr>
              <w:t>三计算</w:t>
            </w:r>
            <w:proofErr w:type="gramEnd"/>
            <w:r>
              <w:rPr>
                <w:rFonts w:ascii="Times New Roman" w:eastAsia="仿宋_GB2312" w:hAnsi="Times New Roman" w:cs="Times New Roman"/>
                <w:sz w:val="28"/>
                <w:szCs w:val="28"/>
              </w:rPr>
              <w:t>精度评估报告中必须包含检查点。</w:t>
            </w:r>
          </w:p>
        </w:tc>
      </w:tr>
      <w:tr w:rsidR="00B32FDF" w:rsidTr="00EB2B88">
        <w:tc>
          <w:tcPr>
            <w:tcW w:w="72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52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三维测图与建库</w:t>
            </w:r>
          </w:p>
        </w:tc>
        <w:tc>
          <w:tcPr>
            <w:tcW w:w="390" w:type="pct"/>
            <w:vAlign w:val="center"/>
          </w:tcPr>
          <w:p w:rsidR="00B32FDF" w:rsidRDefault="00B32FDF" w:rsidP="00EB2B88">
            <w:pPr>
              <w:snapToGrid w:val="0"/>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36</w:t>
            </w:r>
          </w:p>
        </w:tc>
        <w:tc>
          <w:tcPr>
            <w:tcW w:w="3361"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对三维测图与建库中的：操作流程</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分、建库成果数据</w:t>
            </w:r>
            <w:r>
              <w:rPr>
                <w:rFonts w:ascii="Times New Roman" w:eastAsia="仿宋_GB2312" w:hAnsi="Times New Roman" w:cs="Times New Roman"/>
                <w:sz w:val="28"/>
                <w:szCs w:val="28"/>
              </w:rPr>
              <w:t>18</w:t>
            </w:r>
            <w:r>
              <w:rPr>
                <w:rFonts w:ascii="Times New Roman" w:eastAsia="仿宋_GB2312" w:hAnsi="Times New Roman" w:cs="Times New Roman"/>
                <w:sz w:val="28"/>
                <w:szCs w:val="28"/>
              </w:rPr>
              <w:t>分、制图成果数据</w:t>
            </w:r>
            <w:r>
              <w:rPr>
                <w:rFonts w:ascii="Times New Roman" w:eastAsia="仿宋_GB2312" w:hAnsi="Times New Roman" w:cs="Times New Roman"/>
                <w:sz w:val="28"/>
                <w:szCs w:val="28"/>
              </w:rPr>
              <w:t>14</w:t>
            </w:r>
            <w:r>
              <w:rPr>
                <w:rFonts w:ascii="Times New Roman" w:eastAsia="仿宋_GB2312" w:hAnsi="Times New Roman" w:cs="Times New Roman"/>
                <w:sz w:val="28"/>
                <w:szCs w:val="28"/>
              </w:rPr>
              <w:t>分。</w:t>
            </w:r>
          </w:p>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对三维测图与建库进行针对性人工与自动评分。</w:t>
            </w: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7</w:t>
      </w:r>
      <w:r>
        <w:rPr>
          <w:rFonts w:ascii="Times New Roman" w:eastAsia="仿宋_GB2312" w:hAnsi="Times New Roman" w:cs="Times New Roman"/>
          <w:sz w:val="28"/>
          <w:szCs w:val="28"/>
          <w:lang w:bidi="ar"/>
        </w:rPr>
        <w:t>）</w:t>
      </w:r>
      <w:proofErr w:type="gramStart"/>
      <w:r>
        <w:rPr>
          <w:rFonts w:ascii="Times New Roman" w:eastAsia="仿宋_GB2312" w:hAnsi="Times New Roman" w:cs="Times New Roman"/>
          <w:sz w:val="28"/>
          <w:szCs w:val="28"/>
          <w:lang w:bidi="ar"/>
        </w:rPr>
        <w:t>内外业评分</w:t>
      </w:r>
      <w:proofErr w:type="gramEnd"/>
      <w:r>
        <w:rPr>
          <w:rFonts w:ascii="Times New Roman" w:eastAsia="仿宋_GB2312" w:hAnsi="Times New Roman" w:cs="Times New Roman"/>
          <w:sz w:val="28"/>
          <w:szCs w:val="28"/>
          <w:lang w:bidi="ar"/>
        </w:rPr>
        <w:t>点</w:t>
      </w:r>
    </w:p>
    <w:tbl>
      <w:tblPr>
        <w:tblStyle w:val="ad"/>
        <w:tblW w:w="4998" w:type="pct"/>
        <w:tblLook w:val="04A0" w:firstRow="1" w:lastRow="0" w:firstColumn="1" w:lastColumn="0" w:noHBand="0" w:noVBand="1"/>
      </w:tblPr>
      <w:tblGrid>
        <w:gridCol w:w="1263"/>
        <w:gridCol w:w="2330"/>
        <w:gridCol w:w="566"/>
        <w:gridCol w:w="4134"/>
      </w:tblGrid>
      <w:tr w:rsidR="00B32FDF" w:rsidTr="00EB2B88">
        <w:tc>
          <w:tcPr>
            <w:tcW w:w="767"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考核流程</w:t>
            </w:r>
          </w:p>
        </w:tc>
        <w:tc>
          <w:tcPr>
            <w:tcW w:w="1409"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评分内容</w:t>
            </w:r>
          </w:p>
        </w:tc>
        <w:tc>
          <w:tcPr>
            <w:tcW w:w="326"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分值</w:t>
            </w:r>
          </w:p>
        </w:tc>
        <w:tc>
          <w:tcPr>
            <w:tcW w:w="2496"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评分说明</w:t>
            </w: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现场踏勘</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安全飞行</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天气环境</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根据天气环境选择评定。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安全飞行</w:t>
            </w:r>
            <w:r>
              <w:rPr>
                <w:rFonts w:ascii="Times New Roman" w:eastAsia="仿宋_GB2312" w:hAnsi="Times New Roman" w:cs="Times New Roman"/>
                <w:sz w:val="28"/>
                <w:szCs w:val="28"/>
              </w:rPr>
              <w:t>-</w:t>
            </w:r>
            <w:r>
              <w:rPr>
                <w:rFonts w:ascii="Times New Roman" w:eastAsia="仿宋_GB2312" w:hAnsi="Times New Roman" w:cs="Times New Roman"/>
                <w:sz w:val="28"/>
                <w:szCs w:val="28"/>
              </w:rPr>
              <w:t>风速</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根据抗风参数指标选择评定。</w:t>
            </w: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像控点</w:t>
            </w:r>
            <w:proofErr w:type="gramEnd"/>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布设</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像控点</w:t>
            </w:r>
            <w:proofErr w:type="gramEnd"/>
            <w:r>
              <w:rPr>
                <w:rFonts w:ascii="Times New Roman" w:eastAsia="仿宋_GB2312" w:hAnsi="Times New Roman" w:cs="Times New Roman"/>
                <w:sz w:val="28"/>
                <w:szCs w:val="28"/>
              </w:rPr>
              <w:t>布设位置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像控点</w:t>
            </w:r>
            <w:proofErr w:type="gramEnd"/>
            <w:r>
              <w:rPr>
                <w:rFonts w:ascii="Times New Roman" w:eastAsia="仿宋_GB2312" w:hAnsi="Times New Roman" w:cs="Times New Roman"/>
                <w:sz w:val="28"/>
                <w:szCs w:val="28"/>
              </w:rPr>
              <w:t>、检查点布设位置必须在指定测区范围内，根据布设合理性评定。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像控点</w:t>
            </w:r>
            <w:proofErr w:type="gramEnd"/>
            <w:r>
              <w:rPr>
                <w:rFonts w:ascii="Times New Roman" w:eastAsia="仿宋_GB2312" w:hAnsi="Times New Roman" w:cs="Times New Roman"/>
                <w:sz w:val="28"/>
                <w:szCs w:val="28"/>
              </w:rPr>
              <w:t>布设数量</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根据像控布设</w:t>
            </w:r>
            <w:proofErr w:type="gramEnd"/>
            <w:r>
              <w:rPr>
                <w:rFonts w:ascii="Times New Roman" w:eastAsia="仿宋_GB2312" w:hAnsi="Times New Roman" w:cs="Times New Roman"/>
                <w:sz w:val="28"/>
                <w:szCs w:val="28"/>
              </w:rPr>
              <w:t>数量区间要求评定。</w:t>
            </w: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无人机组装</w:t>
            </w:r>
            <w:r>
              <w:rPr>
                <w:rFonts w:ascii="Times New Roman" w:eastAsia="仿宋_GB2312" w:hAnsi="Times New Roman" w:cs="Times New Roman"/>
                <w:sz w:val="28"/>
                <w:szCs w:val="28"/>
              </w:rPr>
              <w:t>/</w:t>
            </w:r>
            <w:r>
              <w:rPr>
                <w:rFonts w:ascii="Times New Roman" w:eastAsia="仿宋_GB2312" w:hAnsi="Times New Roman" w:cs="Times New Roman"/>
                <w:sz w:val="28"/>
                <w:szCs w:val="28"/>
              </w:rPr>
              <w:t>检查</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无人机组装步骤</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按照标准安装步骤评定。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指南针、加速计校准</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根据操作流程评定。</w:t>
            </w:r>
          </w:p>
        </w:tc>
      </w:tr>
      <w:tr w:rsidR="00B32FDF" w:rsidTr="00EB2B88">
        <w:trPr>
          <w:trHeight w:val="604"/>
        </w:trPr>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航线规划</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测区范围</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根据设置结果评定。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分辨率、重叠</w:t>
            </w:r>
            <w:proofErr w:type="gramStart"/>
            <w:r>
              <w:rPr>
                <w:rFonts w:ascii="Times New Roman" w:eastAsia="仿宋_GB2312" w:hAnsi="Times New Roman" w:cs="Times New Roman"/>
                <w:sz w:val="28"/>
                <w:szCs w:val="28"/>
              </w:rPr>
              <w:t>率设置</w:t>
            </w:r>
            <w:proofErr w:type="gramEnd"/>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相机挂载设置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返航高度</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断点续飞</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仪器回收</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仪器回收</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根据操作流程评定。</w:t>
            </w:r>
          </w:p>
        </w:tc>
      </w:tr>
      <w:tr w:rsidR="00B32FDF" w:rsidTr="00EB2B88">
        <w:tc>
          <w:tcPr>
            <w:tcW w:w="767"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意外情况</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炸机、禁飞区</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出现撞击炸毁、闯入禁飞区等情况，直接判为考试不及格。</w:t>
            </w: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数据整理</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照片处理</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根据设置结果评定。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数据对齐</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坐标系设置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相机参数设置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创建工程</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空三运算</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自由网空三</w:t>
            </w:r>
            <w:proofErr w:type="gramEnd"/>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根据操作、精度结果评定。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像控刺点</w:t>
            </w:r>
            <w:proofErr w:type="gramEnd"/>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坐标系设置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控制网平差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精度报告</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ign w:val="center"/>
          </w:tcPr>
          <w:p w:rsidR="00B32FDF" w:rsidRDefault="00B32FDF" w:rsidP="00EB2B88">
            <w:pPr>
              <w:snapToGrid w:val="0"/>
              <w:rPr>
                <w:rFonts w:ascii="Times New Roman" w:eastAsia="仿宋_GB2312" w:hAnsi="Times New Roman" w:cs="Times New Roman"/>
                <w:sz w:val="28"/>
                <w:szCs w:val="28"/>
              </w:rPr>
            </w:pPr>
          </w:p>
        </w:tc>
      </w:tr>
      <w:tr w:rsidR="00B32FDF" w:rsidTr="00EB2B88">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成果生产</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坐标系设置</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根据操作结果评定。</w:t>
            </w: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模型质量选择</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模型精度程度</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绘图操作流程</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流程完整性</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根据操作结果评定。</w:t>
            </w:r>
          </w:p>
        </w:tc>
      </w:tr>
      <w:tr w:rsidR="00B32FDF" w:rsidTr="00EB2B88">
        <w:trPr>
          <w:trHeight w:val="160"/>
        </w:trPr>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建库成果数据</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数据组织正确性</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根据操作、精度结果评定。</w:t>
            </w:r>
          </w:p>
        </w:tc>
      </w:tr>
      <w:tr w:rsidR="00B32FDF" w:rsidTr="00EB2B88">
        <w:trPr>
          <w:trHeight w:val="160"/>
        </w:trPr>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数据精度及地理精度</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rPr>
          <w:trHeight w:val="160"/>
        </w:trPr>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数据拓扑一致性</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r w:rsidR="00B32FDF" w:rsidTr="00EB2B88">
        <w:tc>
          <w:tcPr>
            <w:tcW w:w="767"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bCs/>
                <w:sz w:val="28"/>
                <w:szCs w:val="28"/>
              </w:rPr>
              <w:t>制图成果数据</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数据组织正确性</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496" w:type="pc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根据操作结果评定</w:t>
            </w:r>
          </w:p>
        </w:tc>
      </w:tr>
      <w:tr w:rsidR="00B32FDF" w:rsidTr="00EB2B88">
        <w:trPr>
          <w:trHeight w:val="120"/>
        </w:trPr>
        <w:tc>
          <w:tcPr>
            <w:tcW w:w="767"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人工分</w:t>
            </w: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制图成果数据规范完整性和</w:t>
            </w:r>
            <w:proofErr w:type="gramStart"/>
            <w:r>
              <w:rPr>
                <w:rFonts w:ascii="Times New Roman" w:eastAsia="仿宋_GB2312" w:hAnsi="Times New Roman" w:cs="Times New Roman"/>
                <w:sz w:val="28"/>
                <w:szCs w:val="28"/>
              </w:rPr>
              <w:t>整饰</w:t>
            </w:r>
            <w:proofErr w:type="gramEnd"/>
            <w:r>
              <w:rPr>
                <w:rFonts w:ascii="Times New Roman" w:eastAsia="仿宋_GB2312" w:hAnsi="Times New Roman" w:cs="Times New Roman"/>
                <w:sz w:val="28"/>
                <w:szCs w:val="28"/>
              </w:rPr>
              <w:t>质量</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2496" w:type="pct"/>
            <w:vMerge w:val="restart"/>
            <w:vAlign w:val="center"/>
          </w:tcPr>
          <w:p w:rsidR="00B32FDF" w:rsidRDefault="00B32FDF" w:rsidP="00EB2B88">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由人工评定</w:t>
            </w:r>
          </w:p>
        </w:tc>
      </w:tr>
      <w:tr w:rsidR="00B32FDF" w:rsidTr="00EB2B88">
        <w:trPr>
          <w:trHeight w:val="120"/>
        </w:trPr>
        <w:tc>
          <w:tcPr>
            <w:tcW w:w="767"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1409"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内业控制点和检查点分布的合理性</w:t>
            </w:r>
          </w:p>
        </w:tc>
        <w:tc>
          <w:tcPr>
            <w:tcW w:w="326"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2496" w:type="pct"/>
            <w:vMerge/>
            <w:vAlign w:val="center"/>
          </w:tcPr>
          <w:p w:rsidR="00B32FDF" w:rsidRDefault="00B32FDF" w:rsidP="00EB2B88">
            <w:pPr>
              <w:snapToGrid w:val="0"/>
              <w:jc w:val="center"/>
              <w:rPr>
                <w:rFonts w:ascii="Times New Roman" w:eastAsia="仿宋_GB2312" w:hAnsi="Times New Roman" w:cs="Times New Roman"/>
                <w:sz w:val="28"/>
                <w:szCs w:val="28"/>
              </w:rPr>
            </w:pPr>
          </w:p>
        </w:tc>
      </w:tr>
    </w:tbl>
    <w:p w:rsidR="00B32FDF" w:rsidRDefault="00B32FDF" w:rsidP="00B32FDF">
      <w:pPr>
        <w:spacing w:line="240" w:lineRule="atLeast"/>
        <w:jc w:val="center"/>
        <w:rPr>
          <w:rFonts w:ascii="黑体" w:eastAsia="黑体" w:hAnsi="黑体" w:cs="黑体"/>
          <w:b/>
          <w:bCs/>
          <w:sz w:val="32"/>
          <w:szCs w:val="32"/>
          <w:lang w:bidi="ar"/>
        </w:rPr>
      </w:pPr>
    </w:p>
    <w:p w:rsidR="00B32FDF" w:rsidRDefault="00B32FDF" w:rsidP="00B32FDF">
      <w:pPr>
        <w:spacing w:line="240" w:lineRule="atLeast"/>
        <w:jc w:val="center"/>
        <w:rPr>
          <w:rFonts w:ascii="黑体" w:eastAsia="黑体" w:hAnsi="黑体" w:cs="黑体"/>
          <w:b/>
          <w:bCs/>
          <w:sz w:val="32"/>
          <w:szCs w:val="32"/>
          <w:lang w:bidi="ar"/>
        </w:rPr>
      </w:pPr>
    </w:p>
    <w:p w:rsidR="00B32FDF" w:rsidRDefault="00B32FDF" w:rsidP="00B32FDF">
      <w:pPr>
        <w:spacing w:line="240" w:lineRule="atLeast"/>
        <w:jc w:val="center"/>
        <w:rPr>
          <w:rFonts w:ascii="汉仪大宋简" w:eastAsia="汉仪大宋简" w:hAnsi="汉仪大宋简" w:cs="汉仪大宋简"/>
          <w:color w:val="000000"/>
          <w:sz w:val="32"/>
          <w:szCs w:val="32"/>
          <w:lang w:bidi="ar"/>
        </w:rPr>
      </w:pPr>
      <w:r>
        <w:rPr>
          <w:rFonts w:ascii="黑体" w:eastAsia="黑体" w:hAnsi="黑体" w:cs="黑体" w:hint="eastAsia"/>
          <w:b/>
          <w:bCs/>
          <w:sz w:val="32"/>
          <w:szCs w:val="32"/>
          <w:lang w:bidi="ar"/>
        </w:rPr>
        <w:t>第三部分 机载激光雷达虚拟仿真竞赛规程</w:t>
      </w:r>
    </w:p>
    <w:p w:rsidR="00B32FDF" w:rsidRDefault="00B32FDF" w:rsidP="00B32FDF">
      <w:pPr>
        <w:widowControl/>
        <w:rPr>
          <w:rFonts w:ascii="Times New Roman" w:eastAsia="仿宋_GB2312" w:hAnsi="Times New Roman" w:cs="Times New Roman"/>
          <w:sz w:val="28"/>
          <w:szCs w:val="28"/>
        </w:rPr>
      </w:pPr>
      <w:r>
        <w:rPr>
          <w:rFonts w:ascii="Times New Roman" w:eastAsia="仿宋_GB2312" w:hAnsi="Times New Roman" w:cs="Times New Roman"/>
          <w:b/>
          <w:bCs/>
          <w:color w:val="000000"/>
          <w:sz w:val="28"/>
          <w:szCs w:val="28"/>
          <w:lang w:bidi="ar"/>
        </w:rPr>
        <w:t>一、比赛计算机及软件要求</w:t>
      </w:r>
      <w:r>
        <w:rPr>
          <w:rFonts w:ascii="Times New Roman" w:eastAsia="仿宋_GB2312" w:hAnsi="Times New Roman" w:cs="Times New Roman"/>
          <w:b/>
          <w:bCs/>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比赛计算机硬件配置要求</w:t>
      </w:r>
      <w:r>
        <w:rPr>
          <w:rFonts w:ascii="Times New Roman" w:eastAsia="仿宋_GB2312" w:hAnsi="Times New Roman" w:cs="Times New Roman"/>
          <w:sz w:val="28"/>
          <w:szCs w:val="28"/>
          <w:lang w:bidi="ar"/>
        </w:rPr>
        <w:t xml:space="preserve"> </w:t>
      </w:r>
    </w:p>
    <w:tbl>
      <w:tblPr>
        <w:tblStyle w:val="ad"/>
        <w:tblW w:w="0" w:type="auto"/>
        <w:jc w:val="center"/>
        <w:tblLook w:val="04A0" w:firstRow="1" w:lastRow="0" w:firstColumn="1" w:lastColumn="0" w:noHBand="0" w:noVBand="1"/>
      </w:tblPr>
      <w:tblGrid>
        <w:gridCol w:w="1891"/>
        <w:gridCol w:w="6269"/>
      </w:tblGrid>
      <w:tr w:rsidR="00B32FDF" w:rsidTr="00EB2B88">
        <w:trPr>
          <w:trHeight w:val="472"/>
          <w:jc w:val="center"/>
        </w:trPr>
        <w:tc>
          <w:tcPr>
            <w:tcW w:w="8160" w:type="dxa"/>
            <w:gridSpan w:val="2"/>
          </w:tcPr>
          <w:p w:rsidR="00B32FDF" w:rsidRDefault="00B32FDF" w:rsidP="00EB2B88">
            <w:pPr>
              <w:snapToGrid w:val="0"/>
              <w:spacing w:before="60" w:after="6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配置要求</w:t>
            </w:r>
          </w:p>
        </w:tc>
      </w:tr>
      <w:tr w:rsidR="00B32FDF" w:rsidTr="00EB2B88">
        <w:trPr>
          <w:trHeight w:val="472"/>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系统支持</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Windows10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64</w:t>
            </w:r>
            <w:r>
              <w:rPr>
                <w:rFonts w:ascii="Times New Roman" w:eastAsia="仿宋_GB2312" w:hAnsi="Times New Roman" w:cs="Times New Roman"/>
                <w:sz w:val="28"/>
                <w:szCs w:val="28"/>
              </w:rPr>
              <w:t>）</w:t>
            </w:r>
          </w:p>
        </w:tc>
      </w:tr>
      <w:tr w:rsidR="00B32FDF" w:rsidTr="00EB2B88">
        <w:trPr>
          <w:trHeight w:val="472"/>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CPU</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Intel Core i5</w:t>
            </w:r>
            <w:proofErr w:type="gramStart"/>
            <w:r>
              <w:rPr>
                <w:rFonts w:ascii="Times New Roman" w:eastAsia="仿宋_GB2312" w:hAnsi="Times New Roman" w:cs="Times New Roman"/>
                <w:sz w:val="28"/>
                <w:szCs w:val="28"/>
              </w:rPr>
              <w:t>十</w:t>
            </w:r>
            <w:proofErr w:type="gramEnd"/>
            <w:r>
              <w:rPr>
                <w:rFonts w:ascii="Times New Roman" w:eastAsia="仿宋_GB2312" w:hAnsi="Times New Roman" w:cs="Times New Roman"/>
                <w:sz w:val="28"/>
                <w:szCs w:val="28"/>
              </w:rPr>
              <w:t>代处理器及以上</w:t>
            </w:r>
          </w:p>
        </w:tc>
      </w:tr>
      <w:tr w:rsidR="00B32FDF" w:rsidTr="00EB2B88">
        <w:trPr>
          <w:trHeight w:val="472"/>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内存</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16G</w:t>
            </w:r>
            <w:r>
              <w:rPr>
                <w:rFonts w:ascii="Times New Roman" w:eastAsia="仿宋_GB2312" w:hAnsi="Times New Roman" w:cs="Times New Roman"/>
                <w:sz w:val="28"/>
                <w:szCs w:val="28"/>
              </w:rPr>
              <w:t>及以上</w:t>
            </w:r>
          </w:p>
        </w:tc>
      </w:tr>
      <w:tr w:rsidR="00B32FDF" w:rsidTr="00EB2B88">
        <w:trPr>
          <w:trHeight w:val="472"/>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显卡</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NIDVIA</w:t>
            </w:r>
            <w:r>
              <w:rPr>
                <w:rFonts w:ascii="Times New Roman" w:eastAsia="仿宋_GB2312" w:hAnsi="Times New Roman" w:cs="Times New Roman"/>
                <w:sz w:val="28"/>
                <w:szCs w:val="28"/>
              </w:rPr>
              <w:t>显卡、独立显存</w:t>
            </w:r>
            <w:r>
              <w:rPr>
                <w:rFonts w:ascii="Times New Roman" w:eastAsia="仿宋_GB2312" w:hAnsi="Times New Roman" w:cs="Times New Roman"/>
                <w:sz w:val="28"/>
                <w:szCs w:val="28"/>
              </w:rPr>
              <w:t>4G</w:t>
            </w:r>
            <w:r>
              <w:rPr>
                <w:rFonts w:ascii="Times New Roman" w:eastAsia="仿宋_GB2312" w:hAnsi="Times New Roman" w:cs="Times New Roman"/>
                <w:sz w:val="28"/>
                <w:szCs w:val="28"/>
              </w:rPr>
              <w:t>及以上</w:t>
            </w:r>
          </w:p>
        </w:tc>
      </w:tr>
      <w:tr w:rsidR="00B32FDF" w:rsidTr="00EB2B88">
        <w:trPr>
          <w:trHeight w:val="472"/>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磁盘空间</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固态硬盘，可用空间</w:t>
            </w:r>
            <w:r>
              <w:rPr>
                <w:rFonts w:ascii="Times New Roman" w:eastAsia="仿宋_GB2312" w:hAnsi="Times New Roman" w:cs="Times New Roman"/>
                <w:sz w:val="28"/>
                <w:szCs w:val="28"/>
              </w:rPr>
              <w:t>50G</w:t>
            </w:r>
            <w:r>
              <w:rPr>
                <w:rFonts w:ascii="Times New Roman" w:eastAsia="仿宋_GB2312" w:hAnsi="Times New Roman" w:cs="Times New Roman"/>
                <w:sz w:val="28"/>
                <w:szCs w:val="28"/>
              </w:rPr>
              <w:t>以上</w:t>
            </w:r>
          </w:p>
        </w:tc>
      </w:tr>
      <w:tr w:rsidR="00B32FDF" w:rsidTr="00EB2B88">
        <w:trPr>
          <w:trHeight w:val="479"/>
          <w:jc w:val="center"/>
        </w:trPr>
        <w:tc>
          <w:tcPr>
            <w:tcW w:w="1891" w:type="dxa"/>
          </w:tcPr>
          <w:p w:rsidR="00B32FDF" w:rsidRDefault="00B32FDF" w:rsidP="00EB2B88">
            <w:pPr>
              <w:snapToGrid w:val="0"/>
              <w:spacing w:before="60" w:after="6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摄像头</w:t>
            </w:r>
          </w:p>
        </w:tc>
        <w:tc>
          <w:tcPr>
            <w:tcW w:w="6269" w:type="dxa"/>
          </w:tcPr>
          <w:p w:rsidR="00B32FDF" w:rsidRDefault="00B32FDF" w:rsidP="00EB2B88">
            <w:pPr>
              <w:snapToGrid w:val="0"/>
              <w:spacing w:before="60" w:after="60"/>
              <w:rPr>
                <w:rFonts w:ascii="Times New Roman" w:eastAsia="仿宋_GB2312" w:hAnsi="Times New Roman" w:cs="Times New Roman"/>
                <w:sz w:val="28"/>
                <w:szCs w:val="28"/>
              </w:rPr>
            </w:pPr>
            <w:r>
              <w:rPr>
                <w:rFonts w:ascii="Times New Roman" w:eastAsia="仿宋_GB2312" w:hAnsi="Times New Roman" w:cs="Times New Roman"/>
                <w:sz w:val="28"/>
                <w:szCs w:val="28"/>
              </w:rPr>
              <w:t>1080P</w:t>
            </w:r>
            <w:r>
              <w:rPr>
                <w:rFonts w:ascii="Times New Roman" w:eastAsia="仿宋_GB2312" w:hAnsi="Times New Roman" w:cs="Times New Roman"/>
                <w:sz w:val="28"/>
                <w:szCs w:val="28"/>
              </w:rPr>
              <w:t>摄像头，要求可清晰分辨人脸五官</w:t>
            </w: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2. </w:t>
      </w:r>
      <w:r>
        <w:rPr>
          <w:rFonts w:ascii="Times New Roman" w:eastAsia="仿宋_GB2312" w:hAnsi="Times New Roman" w:cs="Times New Roman"/>
          <w:sz w:val="28"/>
          <w:szCs w:val="28"/>
          <w:lang w:bidi="ar"/>
        </w:rPr>
        <w:t>比赛计算机软件配置要求</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① </w:t>
      </w:r>
      <w:r>
        <w:rPr>
          <w:rFonts w:ascii="Times New Roman" w:eastAsia="仿宋_GB2312" w:hAnsi="Times New Roman" w:cs="Times New Roman"/>
          <w:sz w:val="28"/>
          <w:szCs w:val="28"/>
        </w:rPr>
        <w:t>确定比赛用机已经提前安装虚拟仿真竞赛平台、南方三维激光一体化处理软件竞赛版。</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② </w:t>
      </w:r>
      <w:r>
        <w:rPr>
          <w:rFonts w:ascii="Times New Roman" w:eastAsia="仿宋_GB2312" w:hAnsi="Times New Roman" w:cs="Times New Roman"/>
          <w:sz w:val="28"/>
          <w:szCs w:val="28"/>
        </w:rPr>
        <w:t>确认所使用软件版本为最新版本，版本以赛前组委会公布的为准。</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③ </w:t>
      </w:r>
      <w:r>
        <w:rPr>
          <w:rFonts w:ascii="Times New Roman" w:eastAsia="仿宋_GB2312" w:hAnsi="Times New Roman" w:cs="Times New Roman"/>
          <w:sz w:val="28"/>
          <w:szCs w:val="28"/>
        </w:rPr>
        <w:t>所有软件在运行时，需要按右键</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以管理员身份运行</w:t>
      </w:r>
      <w:r>
        <w:rPr>
          <w:rFonts w:ascii="Times New Roman" w:eastAsia="仿宋_GB2312" w:hAnsi="Times New Roman" w:cs="Times New Roman"/>
          <w:sz w:val="28"/>
          <w:szCs w:val="28"/>
        </w:rPr>
        <w:t>”</w:t>
      </w:r>
      <w:r>
        <w:rPr>
          <w:rFonts w:ascii="Times New Roman" w:eastAsia="仿宋_GB2312" w:hAnsi="Times New Roman" w:cs="Times New Roman"/>
          <w:sz w:val="28"/>
          <w:szCs w:val="28"/>
        </w:rPr>
        <w:t>使用比赛所需软件。所有比赛软件在安装时，必须关闭杀毒软件之后再进行安装。</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④ </w:t>
      </w:r>
      <w:r>
        <w:rPr>
          <w:rFonts w:ascii="Times New Roman" w:eastAsia="仿宋_GB2312" w:hAnsi="Times New Roman" w:cs="Times New Roman"/>
          <w:sz w:val="28"/>
          <w:szCs w:val="28"/>
        </w:rPr>
        <w:t>参赛选手必须准备备用电脑，同时确认备用电脑已安装组委会公布的比赛软件，保障出现突发状况时可以快速替换。</w:t>
      </w:r>
      <w:r>
        <w:rPr>
          <w:rFonts w:ascii="Times New Roman" w:eastAsia="仿宋_GB2312" w:hAnsi="Times New Roman" w:cs="Times New Roman"/>
          <w:sz w:val="28"/>
          <w:szCs w:val="28"/>
        </w:rPr>
        <w:t xml:space="preserve"> </w:t>
      </w:r>
    </w:p>
    <w:p w:rsidR="00B32FDF" w:rsidRDefault="00B32FDF" w:rsidP="00B32FDF">
      <w:pPr>
        <w:widowControl/>
        <w:rPr>
          <w:rFonts w:ascii="Times New Roman" w:eastAsia="仿宋_GB2312" w:hAnsi="Times New Roman" w:cs="Times New Roman"/>
          <w:sz w:val="28"/>
          <w:szCs w:val="28"/>
        </w:rPr>
      </w:pPr>
      <w:r>
        <w:rPr>
          <w:rFonts w:ascii="Times New Roman" w:eastAsia="仿宋_GB2312" w:hAnsi="Times New Roman" w:cs="Times New Roman"/>
          <w:b/>
          <w:bCs/>
          <w:color w:val="000000"/>
          <w:sz w:val="28"/>
          <w:szCs w:val="28"/>
          <w:lang w:bidi="ar"/>
        </w:rPr>
        <w:t>二、比赛环境要求</w:t>
      </w:r>
      <w:r>
        <w:rPr>
          <w:rFonts w:ascii="Times New Roman" w:eastAsia="仿宋_GB2312" w:hAnsi="Times New Roman" w:cs="Times New Roman"/>
          <w:b/>
          <w:bCs/>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比赛环境：南方</w:t>
      </w:r>
      <w:proofErr w:type="gramStart"/>
      <w:r>
        <w:rPr>
          <w:rFonts w:ascii="Times New Roman" w:eastAsia="仿宋_GB2312" w:hAnsi="Times New Roman" w:cs="Times New Roman"/>
          <w:sz w:val="28"/>
          <w:szCs w:val="28"/>
          <w:lang w:bidi="ar"/>
        </w:rPr>
        <w:t>测绘线</w:t>
      </w:r>
      <w:proofErr w:type="gramEnd"/>
      <w:r>
        <w:rPr>
          <w:rFonts w:ascii="Times New Roman" w:eastAsia="仿宋_GB2312" w:hAnsi="Times New Roman" w:cs="Times New Roman"/>
          <w:sz w:val="28"/>
          <w:szCs w:val="28"/>
          <w:lang w:bidi="ar"/>
        </w:rPr>
        <w:t>上比赛系统、钉钉平台（联络、备用）。</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2. </w:t>
      </w:r>
      <w:r>
        <w:rPr>
          <w:rFonts w:ascii="Times New Roman" w:eastAsia="仿宋_GB2312" w:hAnsi="Times New Roman" w:cs="Times New Roman"/>
          <w:sz w:val="28"/>
          <w:szCs w:val="28"/>
          <w:lang w:bidi="ar"/>
        </w:rPr>
        <w:t>为了更贴近生产实际，要求采用一次性外业数据采集后再进行内</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业数据处理的比赛模式。不按此要求进行的，视为违规，取消比赛成绩。</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 xml:space="preserve">3. </w:t>
      </w:r>
      <w:r>
        <w:rPr>
          <w:rFonts w:ascii="Times New Roman" w:eastAsia="仿宋_GB2312" w:hAnsi="Times New Roman" w:cs="Times New Roman"/>
          <w:b/>
          <w:bCs/>
          <w:sz w:val="28"/>
          <w:szCs w:val="28"/>
          <w:em w:val="dot"/>
          <w:lang w:bidi="ar"/>
        </w:rPr>
        <w:t>根据比赛形式设立线上比赛巡视</w:t>
      </w:r>
      <w:r>
        <w:rPr>
          <w:rFonts w:ascii="Times New Roman" w:eastAsia="仿宋_GB2312" w:hAnsi="Times New Roman" w:cs="Times New Roman"/>
          <w:b/>
          <w:bCs/>
          <w:sz w:val="28"/>
          <w:szCs w:val="28"/>
          <w:em w:val="dot"/>
          <w:lang w:bidi="ar"/>
        </w:rPr>
        <w:t>/</w:t>
      </w:r>
      <w:r>
        <w:rPr>
          <w:rFonts w:ascii="Times New Roman" w:eastAsia="仿宋_GB2312" w:hAnsi="Times New Roman" w:cs="Times New Roman"/>
          <w:b/>
          <w:bCs/>
          <w:sz w:val="28"/>
          <w:szCs w:val="28"/>
          <w:em w:val="dot"/>
          <w:lang w:bidi="ar"/>
        </w:rPr>
        <w:t>视频裁判，线上比赛全程录屏录像，监督比赛过程，保证比赛的公平公正。全程录屏录像，对参赛选手采用人脸识别技术，禁止人员更换串题，出现作弊现象，远程监考人员有权处罚扣分，甚至取消比赛。</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4. </w:t>
      </w:r>
      <w:r>
        <w:rPr>
          <w:rFonts w:ascii="Times New Roman" w:eastAsia="仿宋_GB2312" w:hAnsi="Times New Roman" w:cs="Times New Roman"/>
          <w:sz w:val="28"/>
          <w:szCs w:val="28"/>
          <w:lang w:bidi="ar"/>
        </w:rPr>
        <w:t>摄像要求：采用电脑外接或手提电脑内置摄像设备，请参赛选手提前调整好摄像角度，远程监考裁判确认后，比赛结束前不允许再触碰摄像监控设备。</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5. </w:t>
      </w:r>
      <w:r>
        <w:rPr>
          <w:rFonts w:ascii="Times New Roman" w:eastAsia="仿宋_GB2312" w:hAnsi="Times New Roman" w:cs="Times New Roman"/>
          <w:sz w:val="28"/>
          <w:szCs w:val="28"/>
          <w:lang w:bidi="ar"/>
        </w:rPr>
        <w:t>为了便于比赛过程中裁判能第一时间联系到参赛选手解决突发问题，</w:t>
      </w:r>
      <w:r>
        <w:rPr>
          <w:rFonts w:ascii="Times New Roman" w:eastAsia="仿宋_GB2312" w:hAnsi="Times New Roman" w:cs="Times New Roman"/>
          <w:b/>
          <w:bCs/>
          <w:sz w:val="28"/>
          <w:szCs w:val="28"/>
          <w:lang w:bidi="ar"/>
        </w:rPr>
        <w:t>参赛选手报名登记的手机号码需随时保持畅通</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6. </w:t>
      </w:r>
      <w:r>
        <w:rPr>
          <w:rFonts w:ascii="Times New Roman" w:eastAsia="仿宋_GB2312" w:hAnsi="Times New Roman" w:cs="Times New Roman"/>
          <w:sz w:val="28"/>
          <w:szCs w:val="28"/>
          <w:lang w:bidi="ar"/>
        </w:rPr>
        <w:t>比赛期间为防止意外情况发生，如断电、断网等，赛前笔记本电脑充满电，</w:t>
      </w:r>
      <w:proofErr w:type="gramStart"/>
      <w:r>
        <w:rPr>
          <w:rFonts w:ascii="Times New Roman" w:eastAsia="仿宋_GB2312" w:hAnsi="Times New Roman" w:cs="Times New Roman"/>
          <w:sz w:val="28"/>
          <w:szCs w:val="28"/>
          <w:lang w:bidi="ar"/>
        </w:rPr>
        <w:t>手机热点</w:t>
      </w:r>
      <w:proofErr w:type="gramEnd"/>
      <w:r>
        <w:rPr>
          <w:rFonts w:ascii="Times New Roman" w:eastAsia="仿宋_GB2312" w:hAnsi="Times New Roman" w:cs="Times New Roman"/>
          <w:sz w:val="28"/>
          <w:szCs w:val="28"/>
          <w:lang w:bidi="ar"/>
        </w:rPr>
        <w:t>提前打开，监控视频中断</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次以上（包括</w:t>
      </w:r>
      <w:r>
        <w:rPr>
          <w:rFonts w:ascii="Times New Roman" w:eastAsia="仿宋_GB2312" w:hAnsi="Times New Roman" w:cs="Times New Roman"/>
          <w:sz w:val="28"/>
          <w:szCs w:val="28"/>
          <w:lang w:bidi="ar"/>
        </w:rPr>
        <w:t>3</w:t>
      </w:r>
      <w:r>
        <w:rPr>
          <w:rFonts w:ascii="Times New Roman" w:eastAsia="仿宋_GB2312" w:hAnsi="Times New Roman" w:cs="Times New Roman"/>
          <w:sz w:val="28"/>
          <w:szCs w:val="28"/>
          <w:lang w:bidi="ar"/>
        </w:rPr>
        <w:t>次）或单次中断时长超过</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分钟以上取消比赛资格。</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7. </w:t>
      </w:r>
      <w:r>
        <w:rPr>
          <w:rFonts w:ascii="Times New Roman" w:eastAsia="仿宋_GB2312" w:hAnsi="Times New Roman" w:cs="Times New Roman"/>
          <w:sz w:val="28"/>
          <w:szCs w:val="28"/>
          <w:lang w:bidi="ar"/>
        </w:rPr>
        <w:t>需要提交的数据（土方计算图、断面图、项目总结报告）由考试系统自动提交至评分后台，如遇到数据无法提交的突发状况，可将文件导出并发送至指定邮箱，发送时间将会认定</w:t>
      </w:r>
      <w:proofErr w:type="gramStart"/>
      <w:r>
        <w:rPr>
          <w:rFonts w:ascii="Times New Roman" w:eastAsia="仿宋_GB2312" w:hAnsi="Times New Roman" w:cs="Times New Roman"/>
          <w:sz w:val="28"/>
          <w:szCs w:val="28"/>
          <w:lang w:bidi="ar"/>
        </w:rPr>
        <w:t>为完赛时间</w:t>
      </w:r>
      <w:proofErr w:type="gramEnd"/>
      <w:r>
        <w:rPr>
          <w:rFonts w:ascii="Times New Roman" w:eastAsia="仿宋_GB2312" w:hAnsi="Times New Roman" w:cs="Times New Roman"/>
          <w:sz w:val="28"/>
          <w:szCs w:val="28"/>
          <w:lang w:bidi="ar"/>
        </w:rPr>
        <w:t>。如提交数据不合格，将要重新提交。最终</w:t>
      </w:r>
      <w:proofErr w:type="gramStart"/>
      <w:r>
        <w:rPr>
          <w:rFonts w:ascii="Times New Roman" w:eastAsia="仿宋_GB2312" w:hAnsi="Times New Roman" w:cs="Times New Roman"/>
          <w:sz w:val="28"/>
          <w:szCs w:val="28"/>
          <w:lang w:bidi="ar"/>
        </w:rPr>
        <w:t>的完赛时间</w:t>
      </w:r>
      <w:proofErr w:type="gramEnd"/>
      <w:r>
        <w:rPr>
          <w:rFonts w:ascii="Times New Roman" w:eastAsia="仿宋_GB2312" w:hAnsi="Times New Roman" w:cs="Times New Roman"/>
          <w:sz w:val="28"/>
          <w:szCs w:val="28"/>
          <w:lang w:bidi="ar"/>
        </w:rPr>
        <w:t>按照最后提交的时间为准。</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8. </w:t>
      </w:r>
      <w:r>
        <w:rPr>
          <w:rFonts w:ascii="Times New Roman" w:eastAsia="仿宋_GB2312" w:hAnsi="Times New Roman" w:cs="Times New Roman"/>
          <w:sz w:val="28"/>
          <w:szCs w:val="28"/>
          <w:lang w:bidi="ar"/>
        </w:rPr>
        <w:t>土方计算图、断面图、项目总结报告均反馈提交成功后方可退出软件离开赛场，如遇到网络拥堵导致有任意一项未提示成功提交，则需进行重复提交操作直至成功。</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9. </w:t>
      </w:r>
      <w:r>
        <w:rPr>
          <w:rFonts w:ascii="Times New Roman" w:eastAsia="仿宋_GB2312" w:hAnsi="Times New Roman" w:cs="Times New Roman"/>
          <w:b/>
          <w:bCs/>
          <w:sz w:val="28"/>
          <w:szCs w:val="28"/>
          <w:em w:val="dot"/>
          <w:lang w:bidi="ar"/>
        </w:rPr>
        <w:t>为了保障选手个人都能有成绩，禁止在最后卡点提交数据，一定要提前提交成果文件，卡点提交数据造成的提交失败，由选手自行承担责任</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 xml:space="preserve">10. </w:t>
      </w:r>
      <w:r>
        <w:rPr>
          <w:rFonts w:ascii="Times New Roman" w:eastAsia="仿宋_GB2312" w:hAnsi="Times New Roman" w:cs="Times New Roman"/>
          <w:sz w:val="28"/>
          <w:szCs w:val="28"/>
          <w:lang w:bidi="ar"/>
        </w:rPr>
        <w:t>必须仔细阅读</w:t>
      </w:r>
      <w:proofErr w:type="gramStart"/>
      <w:r>
        <w:rPr>
          <w:rFonts w:ascii="Times New Roman" w:eastAsia="仿宋_GB2312" w:hAnsi="Times New Roman" w:cs="Times New Roman"/>
          <w:sz w:val="28"/>
          <w:szCs w:val="28"/>
          <w:lang w:bidi="ar"/>
        </w:rPr>
        <w:t>此注意</w:t>
      </w:r>
      <w:proofErr w:type="gramEnd"/>
      <w:r>
        <w:rPr>
          <w:rFonts w:ascii="Times New Roman" w:eastAsia="仿宋_GB2312" w:hAnsi="Times New Roman" w:cs="Times New Roman"/>
          <w:sz w:val="28"/>
          <w:szCs w:val="28"/>
          <w:lang w:bidi="ar"/>
        </w:rPr>
        <w:t>事项说明，如没有按照说明指南进行操作，造成的所有问题由选手自行承担。</w:t>
      </w:r>
      <w:r>
        <w:rPr>
          <w:rFonts w:ascii="Times New Roman" w:eastAsia="仿宋_GB2312" w:hAnsi="Times New Roman" w:cs="Times New Roman"/>
          <w:sz w:val="28"/>
          <w:szCs w:val="28"/>
          <w:lang w:bidi="ar"/>
        </w:rPr>
        <w:t xml:space="preserve"> </w:t>
      </w:r>
    </w:p>
    <w:p w:rsidR="00B32FDF" w:rsidRDefault="00B32FDF" w:rsidP="00B32FDF">
      <w:pPr>
        <w:widowControl/>
        <w:rPr>
          <w:rFonts w:ascii="Times New Roman" w:eastAsia="仿宋_GB2312" w:hAnsi="Times New Roman" w:cs="Times New Roman"/>
          <w:sz w:val="28"/>
          <w:szCs w:val="28"/>
        </w:rPr>
      </w:pPr>
      <w:r>
        <w:rPr>
          <w:rFonts w:ascii="Times New Roman" w:eastAsia="仿宋_GB2312" w:hAnsi="Times New Roman" w:cs="Times New Roman"/>
          <w:b/>
          <w:bCs/>
          <w:color w:val="000000"/>
          <w:sz w:val="28"/>
          <w:szCs w:val="28"/>
          <w:lang w:bidi="ar"/>
        </w:rPr>
        <w:t>三、比赛流程</w:t>
      </w:r>
      <w:r>
        <w:rPr>
          <w:rFonts w:ascii="Times New Roman" w:eastAsia="仿宋_GB2312" w:hAnsi="Times New Roman" w:cs="Times New Roman"/>
          <w:b/>
          <w:bCs/>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1. </w:t>
      </w:r>
      <w:r>
        <w:rPr>
          <w:rFonts w:ascii="Times New Roman" w:eastAsia="仿宋_GB2312" w:hAnsi="Times New Roman" w:cs="Times New Roman"/>
          <w:sz w:val="28"/>
          <w:szCs w:val="28"/>
          <w:lang w:bidi="ar"/>
        </w:rPr>
        <w:t>竞赛说明会</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竞赛说明会采用</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智绘未来</w:t>
      </w:r>
      <w:r>
        <w:rPr>
          <w:rFonts w:ascii="Times New Roman" w:eastAsia="仿宋_GB2312" w:hAnsi="Times New Roman" w:cs="Times New Roman"/>
          <w:sz w:val="28"/>
          <w:szCs w:val="28"/>
          <w:lang w:bidi="ar"/>
        </w:rPr>
        <w:t>”</w:t>
      </w:r>
      <w:proofErr w:type="spellStart"/>
      <w:r>
        <w:rPr>
          <w:rFonts w:ascii="Times New Roman" w:eastAsia="仿宋_GB2312" w:hAnsi="Times New Roman" w:cs="Times New Roman"/>
          <w:sz w:val="28"/>
          <w:szCs w:val="28"/>
          <w:lang w:bidi="ar"/>
        </w:rPr>
        <w:t>BiliBili</w:t>
      </w:r>
      <w:proofErr w:type="spellEnd"/>
      <w:r>
        <w:rPr>
          <w:rFonts w:ascii="Times New Roman" w:eastAsia="仿宋_GB2312" w:hAnsi="Times New Roman" w:cs="Times New Roman"/>
          <w:sz w:val="28"/>
          <w:szCs w:val="28"/>
          <w:lang w:bidi="ar"/>
        </w:rPr>
        <w:t>直播间播放形式，要求所有参赛者、指导教师、裁判及工作人员参加。</w:t>
      </w:r>
    </w:p>
    <w:p w:rsidR="00B32FDF" w:rsidRDefault="00B32FDF" w:rsidP="00B32FDF">
      <w:pPr>
        <w:pStyle w:val="ae"/>
        <w:widowControl/>
        <w:numPr>
          <w:ilvl w:val="0"/>
          <w:numId w:val="1"/>
        </w:numPr>
        <w:snapToGrid w:val="0"/>
        <w:spacing w:line="300" w:lineRule="auto"/>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发布电子版测区范围示意图等作业资料。</w:t>
      </w:r>
    </w:p>
    <w:p w:rsidR="00B32FDF" w:rsidRDefault="00B32FDF" w:rsidP="00B32FDF">
      <w:pPr>
        <w:pStyle w:val="ae"/>
        <w:widowControl/>
        <w:numPr>
          <w:ilvl w:val="0"/>
          <w:numId w:val="1"/>
        </w:numPr>
        <w:snapToGrid w:val="0"/>
        <w:spacing w:line="300" w:lineRule="auto"/>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赛前补充说明。</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color w:val="000000"/>
          <w:sz w:val="28"/>
          <w:szCs w:val="28"/>
          <w:lang w:bidi="ar"/>
        </w:rPr>
        <w:t xml:space="preserve">2. </w:t>
      </w:r>
      <w:r>
        <w:rPr>
          <w:rFonts w:ascii="Times New Roman" w:eastAsia="仿宋_GB2312" w:hAnsi="Times New Roman" w:cs="Times New Roman"/>
          <w:color w:val="000000"/>
          <w:sz w:val="28"/>
          <w:szCs w:val="28"/>
          <w:lang w:bidi="ar"/>
        </w:rPr>
        <w:t>赛前</w:t>
      </w:r>
      <w:r>
        <w:rPr>
          <w:rFonts w:ascii="Times New Roman" w:eastAsia="仿宋_GB2312" w:hAnsi="Times New Roman" w:cs="Times New Roman"/>
          <w:sz w:val="28"/>
          <w:szCs w:val="28"/>
          <w:lang w:bidi="ar"/>
        </w:rPr>
        <w:t>准备</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）组委会根据报名情况对各参赛者进行比赛分组并发布分组名单。参赛选手需按分组名单提前加入钉钉群。</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）参赛选手按比赛环境要求登录南方</w:t>
      </w:r>
      <w:proofErr w:type="gramStart"/>
      <w:r>
        <w:rPr>
          <w:rFonts w:ascii="Times New Roman" w:eastAsia="仿宋_GB2312" w:hAnsi="Times New Roman" w:cs="Times New Roman"/>
          <w:sz w:val="28"/>
          <w:szCs w:val="28"/>
          <w:lang w:bidi="ar"/>
        </w:rPr>
        <w:t>测绘线</w:t>
      </w:r>
      <w:proofErr w:type="gramEnd"/>
      <w:r>
        <w:rPr>
          <w:rFonts w:ascii="Times New Roman" w:eastAsia="仿宋_GB2312" w:hAnsi="Times New Roman" w:cs="Times New Roman"/>
          <w:sz w:val="28"/>
          <w:szCs w:val="28"/>
          <w:lang w:bidi="ar"/>
        </w:rPr>
        <w:t>上比赛系统，各组裁判检查参赛选手是否符合参赛要求，不符合要求者裁判有权取消其比赛资格。</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 xml:space="preserve">3. </w:t>
      </w:r>
      <w:r>
        <w:rPr>
          <w:rFonts w:ascii="Times New Roman" w:eastAsia="仿宋_GB2312" w:hAnsi="Times New Roman" w:cs="Times New Roman"/>
          <w:sz w:val="28"/>
          <w:szCs w:val="28"/>
          <w:lang w:bidi="ar"/>
        </w:rPr>
        <w:t>正式比赛过程</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lang w:bidi="ar"/>
        </w:rPr>
        <w:t>）比赛时间判定</w:t>
      </w:r>
      <w:r>
        <w:rPr>
          <w:rFonts w:ascii="Times New Roman" w:eastAsia="仿宋_GB2312" w:hAnsi="Times New Roman" w:cs="Times New Roman"/>
          <w:sz w:val="28"/>
          <w:szCs w:val="28"/>
          <w:lang w:bidi="ar"/>
        </w:rPr>
        <w:t xml:space="preserve"> </w:t>
      </w:r>
    </w:p>
    <w:p w:rsidR="00B32FDF" w:rsidRDefault="00B32FDF" w:rsidP="00B32FDF">
      <w:pPr>
        <w:widowControl/>
        <w:snapToGrid w:val="0"/>
        <w:spacing w:line="300" w:lineRule="auto"/>
        <w:ind w:firstLineChars="250" w:firstLine="700"/>
        <w:rPr>
          <w:rFonts w:ascii="Times New Roman" w:eastAsia="仿宋_GB2312" w:hAnsi="Times New Roman" w:cs="Times New Roman"/>
          <w:color w:val="000000"/>
          <w:sz w:val="28"/>
          <w:szCs w:val="28"/>
          <w:lang w:bidi="ar"/>
        </w:rPr>
      </w:pPr>
      <w:r>
        <w:rPr>
          <w:rFonts w:ascii="Times New Roman" w:eastAsia="仿宋_GB2312" w:hAnsi="Times New Roman" w:cs="Times New Roman"/>
          <w:color w:val="000000"/>
          <w:sz w:val="28"/>
          <w:szCs w:val="28"/>
          <w:lang w:bidi="ar"/>
        </w:rPr>
        <w:t xml:space="preserve">① </w:t>
      </w:r>
      <w:r>
        <w:rPr>
          <w:rFonts w:ascii="Times New Roman" w:eastAsia="仿宋_GB2312" w:hAnsi="Times New Roman" w:cs="Times New Roman"/>
          <w:color w:val="000000"/>
          <w:sz w:val="28"/>
          <w:szCs w:val="28"/>
          <w:lang w:bidi="ar"/>
        </w:rPr>
        <w:t>比赛开始时间由仿真软件系统授权自动设置，统一从比赛公布的比赛时间开始，比赛中途由于软件技术问题导致比赛中断，裁判会相应给予延长，软件后台调取中断时间，并进行相应修正。</w:t>
      </w:r>
      <w:r>
        <w:rPr>
          <w:rFonts w:ascii="Times New Roman" w:eastAsia="仿宋_GB2312" w:hAnsi="Times New Roman" w:cs="Times New Roman"/>
          <w:color w:val="000000"/>
          <w:sz w:val="28"/>
          <w:szCs w:val="28"/>
          <w:lang w:bidi="ar"/>
        </w:rPr>
        <w:t xml:space="preserve"> </w:t>
      </w:r>
    </w:p>
    <w:p w:rsidR="00B32FDF" w:rsidRDefault="00B32FDF" w:rsidP="00B32FDF">
      <w:pPr>
        <w:widowControl/>
        <w:snapToGrid w:val="0"/>
        <w:spacing w:line="300" w:lineRule="auto"/>
        <w:ind w:firstLineChars="250" w:firstLine="700"/>
        <w:rPr>
          <w:rFonts w:ascii="Times New Roman" w:eastAsia="仿宋_GB2312" w:hAnsi="Times New Roman" w:cs="Times New Roman"/>
          <w:color w:val="000000"/>
          <w:sz w:val="28"/>
          <w:szCs w:val="28"/>
          <w:lang w:bidi="ar"/>
        </w:rPr>
      </w:pPr>
      <w:r>
        <w:rPr>
          <w:rFonts w:ascii="Times New Roman" w:eastAsia="仿宋_GB2312" w:hAnsi="Times New Roman" w:cs="Times New Roman"/>
          <w:color w:val="000000"/>
          <w:sz w:val="28"/>
          <w:szCs w:val="28"/>
          <w:lang w:bidi="ar"/>
        </w:rPr>
        <w:t xml:space="preserve">② </w:t>
      </w:r>
      <w:r>
        <w:rPr>
          <w:rFonts w:ascii="Times New Roman" w:eastAsia="仿宋_GB2312" w:hAnsi="Times New Roman" w:cs="Times New Roman"/>
          <w:color w:val="000000"/>
          <w:sz w:val="28"/>
          <w:szCs w:val="28"/>
          <w:lang w:bidi="ar"/>
        </w:rPr>
        <w:t>比赛结束，成果文件在南方</w:t>
      </w:r>
      <w:proofErr w:type="gramStart"/>
      <w:r>
        <w:rPr>
          <w:rFonts w:ascii="Times New Roman" w:eastAsia="仿宋_GB2312" w:hAnsi="Times New Roman" w:cs="Times New Roman"/>
          <w:color w:val="000000"/>
          <w:sz w:val="28"/>
          <w:szCs w:val="28"/>
          <w:lang w:bidi="ar"/>
        </w:rPr>
        <w:t>测绘线</w:t>
      </w:r>
      <w:proofErr w:type="gramEnd"/>
      <w:r>
        <w:rPr>
          <w:rFonts w:ascii="Times New Roman" w:eastAsia="仿宋_GB2312" w:hAnsi="Times New Roman" w:cs="Times New Roman"/>
          <w:color w:val="000000"/>
          <w:sz w:val="28"/>
          <w:szCs w:val="28"/>
          <w:lang w:bidi="ar"/>
        </w:rPr>
        <w:t>上比赛系统上传，比赛结束时间以收到成果文件时时间为准，超时系统关闭将无法发送成果。</w:t>
      </w:r>
      <w:r>
        <w:rPr>
          <w:rFonts w:ascii="Times New Roman" w:eastAsia="仿宋_GB2312" w:hAnsi="Times New Roman" w:cs="Times New Roman"/>
          <w:color w:val="000000"/>
          <w:sz w:val="28"/>
          <w:szCs w:val="28"/>
          <w:lang w:bidi="ar"/>
        </w:rPr>
        <w:t xml:space="preserve"> </w:t>
      </w:r>
    </w:p>
    <w:p w:rsidR="00B32FDF" w:rsidRDefault="00B32FDF" w:rsidP="00B32FDF">
      <w:pPr>
        <w:widowControl/>
        <w:snapToGrid w:val="0"/>
        <w:spacing w:line="300" w:lineRule="auto"/>
        <w:ind w:firstLineChars="250" w:firstLine="70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lang w:bidi="ar"/>
        </w:rPr>
        <w:lastRenderedPageBreak/>
        <w:t xml:space="preserve">③ </w:t>
      </w:r>
      <w:r>
        <w:rPr>
          <w:rFonts w:ascii="Times New Roman" w:eastAsia="仿宋_GB2312" w:hAnsi="Times New Roman" w:cs="Times New Roman"/>
          <w:color w:val="000000"/>
          <w:sz w:val="28"/>
          <w:szCs w:val="28"/>
          <w:lang w:bidi="ar"/>
        </w:rPr>
        <w:t>比赛硬件设备出现故障，责任由参赛者自负，时间不做延长。</w:t>
      </w:r>
      <w:r>
        <w:rPr>
          <w:rFonts w:ascii="Times New Roman" w:eastAsia="仿宋_GB2312" w:hAnsi="Times New Roman" w:cs="Times New Roman"/>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）比赛内容</w:t>
      </w:r>
      <w:r>
        <w:rPr>
          <w:rFonts w:ascii="Times New Roman" w:eastAsia="仿宋_GB2312" w:hAnsi="Times New Roman" w:cs="Times New Roman"/>
          <w:sz w:val="28"/>
          <w:szCs w:val="28"/>
          <w:lang w:bidi="ar"/>
        </w:rPr>
        <w:t xml:space="preserve"> </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本次比赛以虚拟仿真的方式进行机载光雷达</w:t>
      </w:r>
      <w:proofErr w:type="gramStart"/>
      <w:r>
        <w:rPr>
          <w:rFonts w:ascii="Times New Roman" w:eastAsia="仿宋_GB2312" w:hAnsi="Times New Roman" w:cs="Times New Roman"/>
          <w:sz w:val="28"/>
          <w:szCs w:val="28"/>
        </w:rPr>
        <w:t>内外业</w:t>
      </w:r>
      <w:proofErr w:type="gramEnd"/>
      <w:r>
        <w:rPr>
          <w:rFonts w:ascii="Times New Roman" w:eastAsia="仿宋_GB2312" w:hAnsi="Times New Roman" w:cs="Times New Roman"/>
          <w:sz w:val="28"/>
          <w:szCs w:val="28"/>
        </w:rPr>
        <w:t>一体化处理，考核参赛选手项目理解、安全意识、操作规范等相关能力素质。具体比赛内容如下：</w:t>
      </w:r>
      <w:r>
        <w:rPr>
          <w:rFonts w:ascii="Times New Roman" w:eastAsia="仿宋_GB2312" w:hAnsi="Times New Roman" w:cs="Times New Roman"/>
          <w:sz w:val="28"/>
          <w:szCs w:val="28"/>
        </w:rPr>
        <w:t xml:space="preserve"> </w:t>
      </w:r>
    </w:p>
    <w:p w:rsidR="00B32FDF" w:rsidRDefault="00B32FDF" w:rsidP="00B32FDF">
      <w:pPr>
        <w:snapToGrid w:val="0"/>
        <w:spacing w:line="300" w:lineRule="auto"/>
        <w:ind w:firstLineChars="250" w:firstLine="70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① </w:t>
      </w:r>
      <w:r>
        <w:rPr>
          <w:rFonts w:ascii="Times New Roman" w:eastAsia="仿宋_GB2312" w:hAnsi="Times New Roman" w:cs="Times New Roman"/>
          <w:sz w:val="28"/>
          <w:szCs w:val="28"/>
        </w:rPr>
        <w:t>利用机载激光雷达虚拟仿真软件比赛版进行虚拟场景下的机载激光雷达外业</w:t>
      </w:r>
      <w:r>
        <w:rPr>
          <w:rFonts w:ascii="Times New Roman" w:eastAsia="仿宋_GB2312" w:hAnsi="Times New Roman" w:cs="Times New Roman"/>
          <w:b/>
          <w:bCs/>
          <w:sz w:val="28"/>
          <w:szCs w:val="28"/>
        </w:rPr>
        <w:t>数据采集</w:t>
      </w:r>
      <w:r>
        <w:rPr>
          <w:rFonts w:ascii="Times New Roman" w:eastAsia="仿宋_GB2312" w:hAnsi="Times New Roman" w:cs="Times New Roman"/>
          <w:sz w:val="28"/>
          <w:szCs w:val="28"/>
        </w:rPr>
        <w:t>作业，在规定时间内对给定待测区进行踏勘模拟、检查点采集、激光数据采集等操作并完成考核。</w:t>
      </w:r>
      <w:r>
        <w:rPr>
          <w:rFonts w:ascii="Times New Roman" w:eastAsia="仿宋_GB2312" w:hAnsi="Times New Roman" w:cs="Times New Roman"/>
          <w:sz w:val="28"/>
          <w:szCs w:val="28"/>
        </w:rPr>
        <w:t xml:space="preserve"> </w:t>
      </w:r>
    </w:p>
    <w:p w:rsidR="00B32FDF" w:rsidRDefault="00B32FDF" w:rsidP="00B32FDF">
      <w:pPr>
        <w:snapToGrid w:val="0"/>
        <w:spacing w:line="300" w:lineRule="auto"/>
        <w:ind w:firstLineChars="250" w:firstLine="70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② </w:t>
      </w:r>
      <w:r>
        <w:rPr>
          <w:rFonts w:ascii="Times New Roman" w:eastAsia="仿宋_GB2312" w:hAnsi="Times New Roman" w:cs="Times New Roman"/>
          <w:sz w:val="28"/>
          <w:szCs w:val="28"/>
        </w:rPr>
        <w:t>使用南方三维激光一体化数据处理软件比赛版对虚拟场景中采集到的航测数据进行内业数据预处理、点云分类、电力巡检、方量计算、断面提取等操作并完成考核。</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本赛项一人一组，赛时</w:t>
      </w:r>
      <w:r>
        <w:rPr>
          <w:rFonts w:ascii="Times New Roman" w:eastAsia="仿宋_GB2312" w:hAnsi="Times New Roman" w:cs="Times New Roman"/>
          <w:sz w:val="28"/>
          <w:szCs w:val="28"/>
        </w:rPr>
        <w:t xml:space="preserve"> 240</w:t>
      </w:r>
      <w:r>
        <w:rPr>
          <w:rFonts w:ascii="Times New Roman" w:eastAsia="仿宋_GB2312" w:hAnsi="Times New Roman" w:cs="Times New Roman"/>
          <w:sz w:val="28"/>
          <w:szCs w:val="28"/>
        </w:rPr>
        <w:t>分钟。</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color w:val="000000"/>
          <w:sz w:val="28"/>
          <w:szCs w:val="28"/>
          <w:lang w:bidi="ar"/>
        </w:rPr>
        <w:t>（</w:t>
      </w:r>
      <w:r>
        <w:rPr>
          <w:rFonts w:ascii="Times New Roman" w:eastAsia="仿宋_GB2312" w:hAnsi="Times New Roman" w:cs="Times New Roman"/>
          <w:color w:val="000000"/>
          <w:sz w:val="28"/>
          <w:szCs w:val="28"/>
          <w:lang w:bidi="ar"/>
        </w:rPr>
        <w:t>3</w:t>
      </w:r>
      <w:r>
        <w:rPr>
          <w:rFonts w:ascii="Times New Roman" w:eastAsia="仿宋_GB2312" w:hAnsi="Times New Roman" w:cs="Times New Roman"/>
          <w:color w:val="000000"/>
          <w:sz w:val="28"/>
          <w:szCs w:val="28"/>
          <w:lang w:bidi="ar"/>
        </w:rPr>
        <w:t>）比赛技术规范</w:t>
      </w:r>
      <w:r>
        <w:rPr>
          <w:rFonts w:ascii="Times New Roman" w:eastAsia="仿宋_GB2312" w:hAnsi="Times New Roman" w:cs="Times New Roman"/>
          <w:color w:val="000000"/>
          <w:sz w:val="28"/>
          <w:szCs w:val="28"/>
          <w:lang w:bidi="ar"/>
        </w:rPr>
        <w:t xml:space="preserve"> </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CH/T 8024 – 2011</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机载激光雷达数据获取技术规范</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CH/T 8023-2011</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机载激光雷达数据处理技术规范</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JTG C10—2007</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公路勘测规范</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JTG/T C10—2007</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公路勘测细则</w:t>
      </w:r>
      <w:r>
        <w:rPr>
          <w:rFonts w:ascii="Times New Roman" w:eastAsia="仿宋_GB2312" w:hAnsi="Times New Roman" w:cs="Times New Roman"/>
          <w:sz w:val="28"/>
          <w:szCs w:val="28"/>
        </w:rPr>
        <w:t xml:space="preserve"> </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DL/T 741-2010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架空输电线路运行规程</w:t>
      </w:r>
      <w:r>
        <w:rPr>
          <w:rFonts w:ascii="Times New Roman" w:eastAsia="仿宋_GB2312" w:hAnsi="Times New Roman" w:cs="Times New Roman"/>
          <w:sz w:val="28"/>
          <w:szCs w:val="28"/>
        </w:rPr>
        <w:t xml:space="preserve"> </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lang w:val="zh-TW"/>
        </w:rPr>
        <w:t>GB/T 20257.1-20</w:t>
      </w:r>
      <w:r>
        <w:rPr>
          <w:rFonts w:ascii="Times New Roman" w:eastAsia="仿宋_GB2312" w:hAnsi="Times New Roman" w:cs="Times New Roman"/>
          <w:sz w:val="28"/>
          <w:szCs w:val="28"/>
        </w:rPr>
        <w:t>17</w:t>
      </w:r>
      <w:r>
        <w:rPr>
          <w:rFonts w:ascii="Times New Roman" w:eastAsia="仿宋_GB2312" w:hAnsi="Times New Roman" w:cs="Times New Roman"/>
          <w:sz w:val="28"/>
          <w:szCs w:val="28"/>
        </w:rPr>
        <w:tab/>
      </w:r>
      <w:r>
        <w:rPr>
          <w:rFonts w:ascii="Times New Roman" w:eastAsia="仿宋_GB2312" w:hAnsi="Times New Roman" w:cs="Times New Roman"/>
          <w:sz w:val="28"/>
          <w:szCs w:val="28"/>
          <w:lang w:val="zh-TW"/>
        </w:rPr>
        <w:t>国家基本比例尺地图图式第</w:t>
      </w:r>
      <w:r>
        <w:rPr>
          <w:rFonts w:ascii="Times New Roman" w:eastAsia="仿宋_GB2312" w:hAnsi="Times New Roman" w:cs="Times New Roman"/>
          <w:sz w:val="28"/>
          <w:szCs w:val="28"/>
          <w:lang w:val="zh-TW"/>
        </w:rPr>
        <w:t>1</w:t>
      </w:r>
      <w:r>
        <w:rPr>
          <w:rFonts w:ascii="Times New Roman" w:eastAsia="仿宋_GB2312" w:hAnsi="Times New Roman" w:cs="Times New Roman"/>
          <w:sz w:val="28"/>
          <w:szCs w:val="28"/>
          <w:lang w:val="zh-TW"/>
        </w:rPr>
        <w:t>部分：</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1355" w:firstLine="3794"/>
        <w:rPr>
          <w:rFonts w:ascii="Times New Roman" w:eastAsia="仿宋_GB2312" w:hAnsi="Times New Roman" w:cs="Times New Roman"/>
          <w:sz w:val="28"/>
          <w:szCs w:val="28"/>
        </w:rPr>
      </w:pPr>
      <w:r>
        <w:rPr>
          <w:rFonts w:ascii="Times New Roman" w:eastAsia="仿宋_GB2312" w:hAnsi="Times New Roman" w:cs="Times New Roman"/>
          <w:sz w:val="28"/>
          <w:szCs w:val="28"/>
          <w:lang w:val="zh-TW"/>
        </w:rPr>
        <w:t>1:500</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rPr>
        <w:t>1:1000</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rPr>
        <w:t>1:2000</w:t>
      </w:r>
      <w:r>
        <w:rPr>
          <w:rFonts w:ascii="Times New Roman" w:eastAsia="仿宋_GB2312" w:hAnsi="Times New Roman" w:cs="Times New Roman"/>
          <w:sz w:val="28"/>
          <w:szCs w:val="28"/>
          <w:lang w:val="zh-TW"/>
        </w:rPr>
        <w:t>地形图图式</w:t>
      </w:r>
      <w:r>
        <w:rPr>
          <w:rFonts w:ascii="Times New Roman" w:eastAsia="仿宋_GB2312" w:hAnsi="Times New Roman" w:cs="Times New Roman"/>
          <w:sz w:val="28"/>
          <w:szCs w:val="28"/>
        </w:rPr>
        <w:t xml:space="preserve"> </w:t>
      </w:r>
    </w:p>
    <w:p w:rsidR="00B32FDF" w:rsidRDefault="00B32FDF" w:rsidP="00B32FDF">
      <w:pPr>
        <w:widowControl/>
        <w:numPr>
          <w:ilvl w:val="0"/>
          <w:numId w:val="2"/>
        </w:num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CH/Z 3003-2010</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r>
      <w:r>
        <w:rPr>
          <w:rFonts w:ascii="Times New Roman" w:eastAsia="仿宋_GB2312" w:hAnsi="Times New Roman" w:cs="Times New Roman"/>
          <w:sz w:val="28"/>
          <w:szCs w:val="28"/>
        </w:rPr>
        <w:t>低空数字航空摄影测量内业规范</w:t>
      </w:r>
    </w:p>
    <w:p w:rsidR="00B32FDF" w:rsidRDefault="00B32FDF" w:rsidP="00B32FDF">
      <w:pPr>
        <w:widowControl/>
        <w:snapToGrid w:val="0"/>
        <w:spacing w:line="300" w:lineRule="auto"/>
        <w:ind w:firstLineChars="200" w:firstLine="560"/>
        <w:rPr>
          <w:rFonts w:ascii="Times New Roman" w:eastAsia="仿宋_GB2312" w:hAnsi="Times New Roman" w:cs="Times New Roman"/>
          <w:color w:val="000000"/>
          <w:sz w:val="28"/>
          <w:szCs w:val="28"/>
          <w:lang w:bidi="ar"/>
        </w:rPr>
      </w:pPr>
      <w:r>
        <w:rPr>
          <w:rFonts w:ascii="Times New Roman" w:eastAsia="仿宋_GB2312" w:hAnsi="Times New Roman" w:cs="Times New Roman"/>
          <w:color w:val="000000"/>
          <w:sz w:val="28"/>
          <w:szCs w:val="28"/>
          <w:lang w:bidi="ar"/>
        </w:rPr>
        <w:t>（</w:t>
      </w:r>
      <w:r>
        <w:rPr>
          <w:rFonts w:ascii="Times New Roman" w:eastAsia="仿宋_GB2312" w:hAnsi="Times New Roman" w:cs="Times New Roman"/>
          <w:color w:val="000000"/>
          <w:sz w:val="28"/>
          <w:szCs w:val="28"/>
          <w:lang w:bidi="ar"/>
        </w:rPr>
        <w:t>4</w:t>
      </w:r>
      <w:r>
        <w:rPr>
          <w:rFonts w:ascii="Times New Roman" w:eastAsia="仿宋_GB2312" w:hAnsi="Times New Roman" w:cs="Times New Roman"/>
          <w:color w:val="000000"/>
          <w:sz w:val="28"/>
          <w:szCs w:val="28"/>
          <w:lang w:bidi="ar"/>
        </w:rPr>
        <w:t>）比赛作业资料</w:t>
      </w:r>
      <w:r>
        <w:rPr>
          <w:rFonts w:ascii="Times New Roman" w:eastAsia="仿宋_GB2312" w:hAnsi="Times New Roman" w:cs="Times New Roman"/>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在比赛作业前提供的机载激光雷达作业资料包括：测区情况、测区范围、电力巡检范围、土方计算范围、道路中线、成果类型、成果坐标系、成果精度等要求。作业资料在赛前的竞赛说明会上公布。</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color w:val="000000"/>
          <w:sz w:val="28"/>
          <w:szCs w:val="28"/>
          <w:lang w:bidi="ar"/>
        </w:rPr>
      </w:pPr>
      <w:r>
        <w:rPr>
          <w:rFonts w:ascii="Times New Roman" w:eastAsia="仿宋_GB2312" w:hAnsi="Times New Roman" w:cs="Times New Roman"/>
          <w:color w:val="000000"/>
          <w:sz w:val="28"/>
          <w:szCs w:val="28"/>
          <w:lang w:bidi="ar"/>
        </w:rPr>
        <w:t>（</w:t>
      </w:r>
      <w:r>
        <w:rPr>
          <w:rFonts w:ascii="Times New Roman" w:eastAsia="仿宋_GB2312" w:hAnsi="Times New Roman" w:cs="Times New Roman"/>
          <w:color w:val="000000"/>
          <w:sz w:val="28"/>
          <w:szCs w:val="28"/>
          <w:lang w:bidi="ar"/>
        </w:rPr>
        <w:t>5</w:t>
      </w:r>
      <w:r>
        <w:rPr>
          <w:rFonts w:ascii="Times New Roman" w:eastAsia="仿宋_GB2312" w:hAnsi="Times New Roman" w:cs="Times New Roman"/>
          <w:color w:val="000000"/>
          <w:sz w:val="28"/>
          <w:szCs w:val="28"/>
          <w:lang w:bidi="ar"/>
        </w:rPr>
        <w:t>）比赛作业流程及说明</w:t>
      </w:r>
      <w:r>
        <w:rPr>
          <w:rFonts w:ascii="Times New Roman" w:eastAsia="仿宋_GB2312" w:hAnsi="Times New Roman" w:cs="Times New Roman"/>
          <w:color w:val="000000"/>
          <w:sz w:val="28"/>
          <w:szCs w:val="28"/>
          <w:lang w:bidi="ar"/>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外业流程包括：现场踏勘、空域申请、基站架设、设备组装、航线规划、数据导出、设备收纳。</w:t>
      </w:r>
      <w:r>
        <w:rPr>
          <w:rFonts w:ascii="Times New Roman" w:eastAsia="仿宋_GB2312" w:hAnsi="Times New Roman" w:cs="Times New Roman"/>
          <w:sz w:val="28"/>
          <w:szCs w:val="28"/>
        </w:rPr>
        <w:t xml:space="preserve"> </w:t>
      </w: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内业流程包括：数据预处理、点云分类、电力巡检、方量计算、断面提取。</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1336"/>
        <w:gridCol w:w="5621"/>
      </w:tblGrid>
      <w:tr w:rsidR="00B32FDF" w:rsidTr="00EB2B88">
        <w:trPr>
          <w:trHeight w:val="519"/>
          <w:jc w:val="center"/>
        </w:trPr>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比赛项目</w:t>
            </w: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评分流程</w:t>
            </w:r>
          </w:p>
        </w:tc>
        <w:tc>
          <w:tcPr>
            <w:tcW w:w="3417"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流程说明</w:t>
            </w:r>
          </w:p>
        </w:tc>
      </w:tr>
      <w:tr w:rsidR="00B32FDF" w:rsidTr="00EB2B88">
        <w:trPr>
          <w:trHeight w:val="660"/>
          <w:jc w:val="center"/>
        </w:trPr>
        <w:tc>
          <w:tcPr>
            <w:tcW w:w="791" w:type="pct"/>
            <w:vMerge w:val="restart"/>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外业</w:t>
            </w:r>
          </w:p>
        </w:tc>
        <w:tc>
          <w:tcPr>
            <w:tcW w:w="791" w:type="pct"/>
            <w:tcBorders>
              <w:tl2br w:val="nil"/>
              <w:tr2bl w:val="nil"/>
            </w:tcBorders>
            <w:shd w:val="clear" w:color="auto" w:fill="auto"/>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现场踏勘</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理解外业完全作业要求，对虚拟测区内风速、天气等进行判断。</w:t>
            </w:r>
          </w:p>
        </w:tc>
      </w:tr>
      <w:tr w:rsidR="00B32FDF" w:rsidTr="00EB2B88">
        <w:trPr>
          <w:trHeight w:val="519"/>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空域申请</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填写正确的空域申请表。</w:t>
            </w:r>
          </w:p>
        </w:tc>
      </w:tr>
      <w:tr w:rsidR="00B32FDF" w:rsidTr="00EB2B88">
        <w:trPr>
          <w:trHeight w:val="585"/>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基站架设</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RTK</w:t>
            </w:r>
            <w:r>
              <w:rPr>
                <w:rFonts w:ascii="Times New Roman" w:eastAsia="仿宋_GB2312" w:hAnsi="Times New Roman" w:cs="Times New Roman"/>
                <w:sz w:val="28"/>
                <w:szCs w:val="28"/>
                <w:lang w:bidi="ar"/>
              </w:rPr>
              <w:t>在不同使用场景下切换静态</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移动站采集模式，正确使用</w:t>
            </w:r>
            <w:r>
              <w:rPr>
                <w:rFonts w:ascii="Times New Roman" w:eastAsia="仿宋_GB2312" w:hAnsi="Times New Roman" w:cs="Times New Roman"/>
                <w:sz w:val="28"/>
                <w:szCs w:val="28"/>
                <w:lang w:bidi="ar"/>
              </w:rPr>
              <w:t>RTK</w:t>
            </w:r>
            <w:r>
              <w:rPr>
                <w:rFonts w:ascii="Times New Roman" w:eastAsia="仿宋_GB2312" w:hAnsi="Times New Roman" w:cs="Times New Roman"/>
                <w:sz w:val="28"/>
                <w:szCs w:val="28"/>
                <w:lang w:bidi="ar"/>
              </w:rPr>
              <w:t>。</w:t>
            </w:r>
          </w:p>
        </w:tc>
      </w:tr>
      <w:tr w:rsidR="00B32FDF" w:rsidTr="00EB2B88">
        <w:trPr>
          <w:trHeight w:val="552"/>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设备组装</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按照无人机、激光雷达组装规范正确组装设备。</w:t>
            </w:r>
          </w:p>
        </w:tc>
      </w:tr>
      <w:tr w:rsidR="00B32FDF" w:rsidTr="00EB2B88">
        <w:trPr>
          <w:trHeight w:val="276"/>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航线规划</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根据给定的测区范围在虚拟地面站中进行航线规划，并对虚拟测区进行激光数据采集。</w:t>
            </w:r>
          </w:p>
        </w:tc>
      </w:tr>
      <w:tr w:rsidR="00B32FDF" w:rsidTr="00EB2B88">
        <w:trPr>
          <w:trHeight w:val="312"/>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数据导出</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飞行完成后导出外业采集数据至本地计算机。</w:t>
            </w:r>
          </w:p>
        </w:tc>
      </w:tr>
      <w:tr w:rsidR="00B32FDF" w:rsidTr="00EB2B88">
        <w:trPr>
          <w:trHeight w:val="521"/>
          <w:jc w:val="center"/>
        </w:trPr>
        <w:tc>
          <w:tcPr>
            <w:tcW w:w="791" w:type="pct"/>
            <w:vMerge/>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设备收纳</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正确进行设备收纳。</w:t>
            </w:r>
          </w:p>
        </w:tc>
      </w:tr>
      <w:tr w:rsidR="00B32FDF" w:rsidTr="00EB2B88">
        <w:trPr>
          <w:trHeight w:val="312"/>
          <w:jc w:val="center"/>
        </w:trPr>
        <w:tc>
          <w:tcPr>
            <w:tcW w:w="791" w:type="pct"/>
            <w:vMerge w:val="restart"/>
            <w:tcBorders>
              <w:tl2br w:val="nil"/>
              <w:tr2bl w:val="nil"/>
            </w:tcBorders>
            <w:shd w:val="clear" w:color="auto" w:fill="auto"/>
            <w:noWrap/>
            <w:vAlign w:val="center"/>
          </w:tcPr>
          <w:p w:rsidR="00B32FDF" w:rsidRDefault="00B32FDF" w:rsidP="00EB2B88">
            <w:pPr>
              <w:widowControl/>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内业</w:t>
            </w:r>
          </w:p>
        </w:tc>
        <w:tc>
          <w:tcPr>
            <w:tcW w:w="791" w:type="pct"/>
            <w:tcBorders>
              <w:tl2br w:val="nil"/>
              <w:tr2bl w:val="nil"/>
            </w:tcBorders>
            <w:shd w:val="clear" w:color="auto" w:fill="auto"/>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预处理</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解算飞机轨迹数据、融合彩色点云、初步对点</w:t>
            </w:r>
            <w:proofErr w:type="gramStart"/>
            <w:r>
              <w:rPr>
                <w:rFonts w:ascii="Times New Roman" w:eastAsia="仿宋_GB2312" w:hAnsi="Times New Roman" w:cs="Times New Roman"/>
                <w:sz w:val="28"/>
                <w:szCs w:val="28"/>
                <w:lang w:bidi="ar"/>
              </w:rPr>
              <w:t>云数据</w:t>
            </w:r>
            <w:proofErr w:type="gramEnd"/>
            <w:r>
              <w:rPr>
                <w:rFonts w:ascii="Times New Roman" w:eastAsia="仿宋_GB2312" w:hAnsi="Times New Roman" w:cs="Times New Roman"/>
                <w:sz w:val="28"/>
                <w:szCs w:val="28"/>
                <w:lang w:bidi="ar"/>
              </w:rPr>
              <w:t>精度进行质检。</w:t>
            </w:r>
          </w:p>
        </w:tc>
      </w:tr>
      <w:tr w:rsidR="00B32FDF" w:rsidTr="00EB2B88">
        <w:trPr>
          <w:trHeight w:val="838"/>
          <w:jc w:val="center"/>
        </w:trPr>
        <w:tc>
          <w:tcPr>
            <w:tcW w:w="791" w:type="pct"/>
            <w:vMerge/>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点云分类</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结合自动分类算法</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手动交互分类工具对点</w:t>
            </w:r>
            <w:proofErr w:type="gramStart"/>
            <w:r>
              <w:rPr>
                <w:rFonts w:ascii="Times New Roman" w:eastAsia="仿宋_GB2312" w:hAnsi="Times New Roman" w:cs="Times New Roman"/>
                <w:sz w:val="28"/>
                <w:szCs w:val="28"/>
                <w:lang w:bidi="ar"/>
              </w:rPr>
              <w:t>云数据</w:t>
            </w:r>
            <w:proofErr w:type="gramEnd"/>
            <w:r>
              <w:rPr>
                <w:rFonts w:ascii="Times New Roman" w:eastAsia="仿宋_GB2312" w:hAnsi="Times New Roman" w:cs="Times New Roman"/>
                <w:sz w:val="28"/>
                <w:szCs w:val="28"/>
                <w:lang w:bidi="ar"/>
              </w:rPr>
              <w:t>进行分类，输出</w:t>
            </w:r>
            <w:r>
              <w:rPr>
                <w:rFonts w:ascii="Times New Roman" w:eastAsia="仿宋_GB2312" w:hAnsi="Times New Roman" w:cs="Times New Roman"/>
                <w:sz w:val="28"/>
                <w:szCs w:val="28"/>
                <w:lang w:bidi="ar"/>
              </w:rPr>
              <w:t>DEM</w:t>
            </w:r>
            <w:r>
              <w:rPr>
                <w:rFonts w:ascii="Times New Roman" w:eastAsia="仿宋_GB2312" w:hAnsi="Times New Roman" w:cs="Times New Roman"/>
                <w:sz w:val="28"/>
                <w:szCs w:val="28"/>
                <w:lang w:bidi="ar"/>
              </w:rPr>
              <w:t>。</w:t>
            </w:r>
          </w:p>
        </w:tc>
      </w:tr>
      <w:tr w:rsidR="00B32FDF" w:rsidTr="00EB2B88">
        <w:trPr>
          <w:trHeight w:val="312"/>
          <w:jc w:val="center"/>
        </w:trPr>
        <w:tc>
          <w:tcPr>
            <w:tcW w:w="791" w:type="pct"/>
            <w:vMerge/>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电力巡检</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检测虚拟测区中电力线、杆塔下的危险点，输出正确的危险点坐标、类别信息，整理</w:t>
            </w:r>
            <w:proofErr w:type="gramStart"/>
            <w:r>
              <w:rPr>
                <w:rFonts w:ascii="Times New Roman" w:eastAsia="仿宋_GB2312" w:hAnsi="Times New Roman" w:cs="Times New Roman"/>
                <w:sz w:val="28"/>
                <w:szCs w:val="28"/>
                <w:lang w:bidi="ar"/>
              </w:rPr>
              <w:t>成危险</w:t>
            </w:r>
            <w:proofErr w:type="gramEnd"/>
            <w:r>
              <w:rPr>
                <w:rFonts w:ascii="Times New Roman" w:eastAsia="仿宋_GB2312" w:hAnsi="Times New Roman" w:cs="Times New Roman"/>
                <w:sz w:val="28"/>
                <w:szCs w:val="28"/>
                <w:lang w:bidi="ar"/>
              </w:rPr>
              <w:t>点检测报告。</w:t>
            </w:r>
          </w:p>
        </w:tc>
      </w:tr>
      <w:tr w:rsidR="00B32FDF" w:rsidTr="00EB2B88">
        <w:trPr>
          <w:trHeight w:val="835"/>
          <w:jc w:val="center"/>
        </w:trPr>
        <w:tc>
          <w:tcPr>
            <w:tcW w:w="791" w:type="pct"/>
            <w:vMerge/>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方量计算</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通过</w:t>
            </w:r>
            <w:r>
              <w:rPr>
                <w:rFonts w:ascii="Times New Roman" w:eastAsia="仿宋_GB2312" w:hAnsi="Times New Roman" w:cs="Times New Roman"/>
                <w:sz w:val="28"/>
                <w:szCs w:val="28"/>
                <w:lang w:bidi="ar"/>
              </w:rPr>
              <w:t>DEM</w:t>
            </w:r>
            <w:r>
              <w:rPr>
                <w:rFonts w:ascii="Times New Roman" w:eastAsia="仿宋_GB2312" w:hAnsi="Times New Roman" w:cs="Times New Roman"/>
                <w:sz w:val="28"/>
                <w:szCs w:val="28"/>
                <w:lang w:bidi="ar"/>
              </w:rPr>
              <w:t>数据提取高程点，根据给定范围线，正确计算测区内的方量数据。</w:t>
            </w:r>
          </w:p>
        </w:tc>
      </w:tr>
      <w:tr w:rsidR="00B32FDF" w:rsidTr="00EB2B88">
        <w:trPr>
          <w:trHeight w:val="552"/>
          <w:jc w:val="center"/>
        </w:trPr>
        <w:tc>
          <w:tcPr>
            <w:tcW w:w="791" w:type="pct"/>
            <w:vMerge/>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p>
        </w:tc>
        <w:tc>
          <w:tcPr>
            <w:tcW w:w="791" w:type="pct"/>
            <w:tcBorders>
              <w:tl2br w:val="nil"/>
              <w:tr2bl w:val="nil"/>
            </w:tcBorders>
            <w:shd w:val="clear" w:color="auto" w:fill="auto"/>
            <w:noWrap/>
            <w:vAlign w:val="center"/>
          </w:tcPr>
          <w:p w:rsidR="00B32FDF" w:rsidRDefault="00B32FDF" w:rsidP="00EB2B88">
            <w:pPr>
              <w:widowControl/>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断面提取</w:t>
            </w:r>
          </w:p>
        </w:tc>
        <w:tc>
          <w:tcPr>
            <w:tcW w:w="3417"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根据给定道路中线数据，依托点</w:t>
            </w:r>
            <w:proofErr w:type="gramStart"/>
            <w:r>
              <w:rPr>
                <w:rFonts w:ascii="Times New Roman" w:eastAsia="仿宋_GB2312" w:hAnsi="Times New Roman" w:cs="Times New Roman"/>
                <w:sz w:val="28"/>
                <w:szCs w:val="28"/>
                <w:lang w:bidi="ar"/>
              </w:rPr>
              <w:t>云数据</w:t>
            </w:r>
            <w:proofErr w:type="gramEnd"/>
            <w:r>
              <w:rPr>
                <w:rFonts w:ascii="Times New Roman" w:eastAsia="仿宋_GB2312" w:hAnsi="Times New Roman" w:cs="Times New Roman"/>
                <w:sz w:val="28"/>
                <w:szCs w:val="28"/>
                <w:lang w:bidi="ar"/>
              </w:rPr>
              <w:t>自动、半自动提取特征点，生成高精度道路断面图。</w:t>
            </w: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6</w:t>
      </w:r>
      <w:r>
        <w:rPr>
          <w:rFonts w:ascii="Times New Roman" w:eastAsia="仿宋_GB2312" w:hAnsi="Times New Roman" w:cs="Times New Roman"/>
          <w:sz w:val="28"/>
          <w:szCs w:val="28"/>
          <w:lang w:bidi="ar"/>
        </w:rPr>
        <w:t>）比赛成绩评定</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sz w:val="28"/>
          <w:szCs w:val="28"/>
        </w:rPr>
      </w:pPr>
      <w:r>
        <w:rPr>
          <w:rFonts w:ascii="Times New Roman" w:eastAsia="仿宋_GB2312" w:hAnsi="Times New Roman" w:cs="Times New Roman"/>
          <w:sz w:val="28"/>
          <w:szCs w:val="28"/>
        </w:rPr>
        <w:t>成绩评定由软件自动评分及专家人工评分组成，时间分</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分，软件自动评分</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分，专家评分</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p w:rsidR="00B32FDF" w:rsidRDefault="00B32FDF" w:rsidP="00B32FDF">
      <w:pPr>
        <w:snapToGrid w:val="0"/>
        <w:spacing w:line="300" w:lineRule="auto"/>
        <w:ind w:firstLineChars="200" w:firstLine="560"/>
        <w:textAlignment w:val="baseline"/>
        <w:rPr>
          <w:rFonts w:ascii="Times New Roman" w:eastAsia="仿宋_GB2312" w:hAnsi="Times New Roman" w:cs="Times New Roman"/>
          <w:b/>
          <w:bCs/>
          <w:sz w:val="28"/>
          <w:szCs w:val="28"/>
        </w:rPr>
      </w:pPr>
    </w:p>
    <w:tbl>
      <w:tblPr>
        <w:tblStyle w:val="ad"/>
        <w:tblW w:w="4998" w:type="pct"/>
        <w:tblLayout w:type="fixed"/>
        <w:tblLook w:val="04A0" w:firstRow="1" w:lastRow="0" w:firstColumn="1" w:lastColumn="0" w:noHBand="0" w:noVBand="1"/>
      </w:tblPr>
      <w:tblGrid>
        <w:gridCol w:w="1225"/>
        <w:gridCol w:w="1186"/>
        <w:gridCol w:w="730"/>
        <w:gridCol w:w="5152"/>
      </w:tblGrid>
      <w:tr w:rsidR="00B32FDF" w:rsidTr="00EB2B88">
        <w:tc>
          <w:tcPr>
            <w:tcW w:w="738"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赛项</w:t>
            </w:r>
          </w:p>
        </w:tc>
        <w:tc>
          <w:tcPr>
            <w:tcW w:w="715"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内容</w:t>
            </w:r>
          </w:p>
        </w:tc>
        <w:tc>
          <w:tcPr>
            <w:tcW w:w="440" w:type="pct"/>
            <w:vAlign w:val="center"/>
          </w:tcPr>
          <w:p w:rsidR="00B32FDF" w:rsidRDefault="00B32FDF" w:rsidP="00EB2B88">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分值</w:t>
            </w:r>
          </w:p>
        </w:tc>
        <w:tc>
          <w:tcPr>
            <w:tcW w:w="3105" w:type="pct"/>
            <w:vAlign w:val="center"/>
          </w:tcPr>
          <w:p w:rsidR="00B32FDF" w:rsidRDefault="00B32FDF" w:rsidP="00EB2B88">
            <w:pPr>
              <w:widowControl/>
              <w:snapToGrid w:val="0"/>
              <w:jc w:val="center"/>
              <w:textAlignment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评分说明</w:t>
            </w:r>
          </w:p>
        </w:tc>
      </w:tr>
      <w:tr w:rsidR="00B32FDF" w:rsidTr="00EB2B88">
        <w:tc>
          <w:tcPr>
            <w:tcW w:w="738" w:type="pct"/>
            <w:vMerge w:val="restar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机载激光雷达虚拟仿真比赛</w:t>
            </w:r>
          </w:p>
        </w:tc>
        <w:tc>
          <w:tcPr>
            <w:tcW w:w="715"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时间分</w:t>
            </w:r>
          </w:p>
        </w:tc>
        <w:tc>
          <w:tcPr>
            <w:tcW w:w="44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3105" w:type="pct"/>
            <w:vAlign w:val="center"/>
          </w:tcPr>
          <w:p w:rsidR="00B32FDF" w:rsidRDefault="00B32FDF" w:rsidP="00EB2B88">
            <w:pPr>
              <w:widowControl/>
              <w:snapToGrid w:val="0"/>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各队的作业速度得分</w:t>
            </w:r>
            <w:r>
              <w:rPr>
                <w:rFonts w:ascii="Times New Roman" w:eastAsia="仿宋_GB2312" w:hAnsi="Times New Roman" w:cs="Times New Roman"/>
                <w:sz w:val="28"/>
                <w:szCs w:val="28"/>
              </w:rPr>
              <w:t>S</w:t>
            </w:r>
            <w:r>
              <w:rPr>
                <w:rFonts w:ascii="Times New Roman" w:eastAsia="仿宋_GB2312" w:hAnsi="Times New Roman" w:cs="Times New Roman"/>
                <w:sz w:val="28"/>
                <w:szCs w:val="28"/>
                <w:vertAlign w:val="subscript"/>
              </w:rPr>
              <w:t>i</w:t>
            </w:r>
            <w:r>
              <w:rPr>
                <w:rFonts w:ascii="Times New Roman" w:eastAsia="仿宋_GB2312" w:hAnsi="Times New Roman" w:cs="Times New Roman"/>
                <w:sz w:val="28"/>
                <w:szCs w:val="28"/>
              </w:rPr>
              <w:t>计算公式为：</w:t>
            </w:r>
          </w:p>
          <w:p w:rsidR="00B32FDF" w:rsidRDefault="00B32FDF" w:rsidP="00EB2B88">
            <w:pPr>
              <w:widowControl/>
              <w:snapToGrid w:val="0"/>
              <w:textAlignment w:val="center"/>
              <w:rPr>
                <w:rFonts w:ascii="Times New Roman" w:eastAsia="仿宋_GB2312" w:hAnsi="Times New Roman" w:cs="Times New Roman"/>
                <w:sz w:val="28"/>
                <w:szCs w:val="28"/>
              </w:rPr>
            </w:pPr>
            <m:oMath>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s</m:t>
                  </m:r>
                </m:e>
                <m:sub>
                  <m:r>
                    <w:rPr>
                      <w:rFonts w:ascii="Cambria Math" w:eastAsia="仿宋_GB2312" w:hAnsi="Cambria Math" w:cs="Times New Roman"/>
                      <w:sz w:val="28"/>
                      <w:szCs w:val="28"/>
                    </w:rPr>
                    <m:t>i</m:t>
                  </m:r>
                </m:sub>
              </m:sSub>
              <m:r>
                <w:rPr>
                  <w:rFonts w:ascii="Cambria Math" w:eastAsia="仿宋_GB2312" w:hAnsi="Cambria Math" w:cs="Times New Roman"/>
                  <w:sz w:val="28"/>
                  <w:szCs w:val="28"/>
                </w:rPr>
                <m:t>=</m:t>
              </m:r>
              <m:d>
                <m:dPr>
                  <m:ctrlPr>
                    <w:rPr>
                      <w:rFonts w:ascii="Cambria Math" w:eastAsia="仿宋_GB2312" w:hAnsi="Cambria Math" w:cs="Times New Roman"/>
                      <w:i/>
                      <w:sz w:val="28"/>
                      <w:szCs w:val="28"/>
                    </w:rPr>
                  </m:ctrlPr>
                </m:dPr>
                <m:e>
                  <m:r>
                    <w:rPr>
                      <w:rFonts w:ascii="Cambria Math" w:eastAsia="仿宋_GB2312" w:hAnsi="Cambria Math" w:cs="Times New Roman"/>
                      <w:sz w:val="28"/>
                      <w:szCs w:val="28"/>
                    </w:rPr>
                    <m:t>1-</m:t>
                  </m:r>
                  <m:f>
                    <m:fPr>
                      <m:ctrlPr>
                        <w:rPr>
                          <w:rFonts w:ascii="Cambria Math" w:eastAsia="仿宋_GB2312" w:hAnsi="Cambria Math" w:cs="Times New Roman"/>
                          <w:i/>
                          <w:sz w:val="28"/>
                          <w:szCs w:val="28"/>
                        </w:rPr>
                      </m:ctrlPr>
                    </m:fPr>
                    <m:num>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i</m:t>
                          </m:r>
                        </m:sub>
                      </m:sSub>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1</m:t>
                          </m:r>
                        </m:sub>
                      </m:sSub>
                    </m:num>
                    <m:den>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n</m:t>
                          </m:r>
                        </m:sub>
                      </m:sSub>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T</m:t>
                          </m:r>
                        </m:e>
                        <m:sub>
                          <m:r>
                            <w:rPr>
                              <w:rFonts w:ascii="Cambria Math" w:eastAsia="仿宋_GB2312" w:hAnsi="Cambria Math" w:cs="Times New Roman"/>
                              <w:sz w:val="28"/>
                              <w:szCs w:val="28"/>
                            </w:rPr>
                            <m:t>1</m:t>
                          </m:r>
                        </m:sub>
                      </m:sSub>
                    </m:den>
                  </m:f>
                  <m:r>
                    <w:rPr>
                      <w:rFonts w:ascii="Cambria Math" w:eastAsia="仿宋_GB2312" w:hAnsi="Cambria Math" w:cs="Times New Roman"/>
                      <w:sz w:val="28"/>
                      <w:szCs w:val="28"/>
                    </w:rPr>
                    <m:t>×</m:t>
                  </m:r>
                  <m:r>
                    <m:rPr>
                      <m:nor/>
                    </m:rPr>
                    <w:rPr>
                      <w:rFonts w:ascii="Cambria Math" w:eastAsia="仿宋_GB2312" w:hAnsi="Cambria Math" w:cs="Times New Roman"/>
                      <w:sz w:val="28"/>
                      <w:szCs w:val="28"/>
                    </w:rPr>
                    <m:t>40%</m:t>
                  </m:r>
                </m:e>
              </m:d>
              <m:r>
                <w:rPr>
                  <w:rFonts w:ascii="Cambria Math" w:eastAsia="仿宋_GB2312" w:hAnsi="Cambria Math" w:cs="Times New Roman"/>
                  <w:sz w:val="28"/>
                  <w:szCs w:val="28"/>
                </w:rPr>
                <m:t>×S</m:t>
              </m:r>
            </m:oMath>
            <w:r>
              <w:rPr>
                <w:rFonts w:ascii="Times New Roman" w:eastAsia="仿宋_GB2312" w:hAnsi="Times New Roman" w:cs="Times New Roman"/>
                <w:sz w:val="18"/>
                <w:szCs w:val="28"/>
                <w:vertAlign w:val="subscript"/>
              </w:rPr>
              <w:t>0</w:t>
            </w:r>
          </w:p>
          <w:p w:rsidR="00B32FDF" w:rsidRDefault="00B32FDF" w:rsidP="00EB2B88">
            <w:pPr>
              <w:widowControl/>
              <w:snapToGrid w:val="0"/>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式中：</w:t>
            </w:r>
            <w:proofErr w:type="spellStart"/>
            <w:r>
              <w:rPr>
                <w:rFonts w:ascii="Times New Roman" w:eastAsia="仿宋_GB2312" w:hAnsi="Times New Roman" w:cs="Times New Roman"/>
                <w:sz w:val="28"/>
                <w:szCs w:val="28"/>
              </w:rPr>
              <w:t>T</w:t>
            </w:r>
            <w:r>
              <w:rPr>
                <w:rFonts w:ascii="Times New Roman" w:eastAsia="仿宋_GB2312" w:hAnsi="Times New Roman" w:cs="Times New Roman"/>
                <w:sz w:val="20"/>
                <w:szCs w:val="28"/>
              </w:rPr>
              <w:t>i</w:t>
            </w:r>
            <w:proofErr w:type="spellEnd"/>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为当前队伍竞赛时间，</w:t>
            </w:r>
            <w:r>
              <w:rPr>
                <w:rFonts w:ascii="Times New Roman" w:eastAsia="仿宋_GB2312" w:hAnsi="Times New Roman" w:cs="Times New Roman"/>
                <w:sz w:val="28"/>
                <w:szCs w:val="28"/>
              </w:rPr>
              <w:t>T</w:t>
            </w:r>
            <w:r>
              <w:rPr>
                <w:rFonts w:ascii="Times New Roman" w:eastAsia="仿宋_GB2312" w:hAnsi="Times New Roman" w:cs="Times New Roman"/>
                <w:sz w:val="20"/>
                <w:szCs w:val="28"/>
              </w:rPr>
              <w:t>1</w:t>
            </w:r>
            <w:r>
              <w:rPr>
                <w:rFonts w:ascii="Times New Roman" w:eastAsia="仿宋_GB2312" w:hAnsi="Times New Roman" w:cs="Times New Roman"/>
                <w:sz w:val="28"/>
                <w:szCs w:val="28"/>
              </w:rPr>
              <w:t>为所有参赛队中完成全部操作且用时最少的竞赛时间。</w:t>
            </w:r>
            <w:r>
              <w:rPr>
                <w:rFonts w:ascii="Times New Roman" w:eastAsia="仿宋_GB2312" w:hAnsi="Times New Roman" w:cs="Times New Roman"/>
                <w:sz w:val="28"/>
                <w:szCs w:val="28"/>
              </w:rPr>
              <w:t xml:space="preserve">Tn </w:t>
            </w:r>
            <w:r>
              <w:rPr>
                <w:rFonts w:ascii="Times New Roman" w:eastAsia="仿宋_GB2312" w:hAnsi="Times New Roman" w:cs="Times New Roman"/>
                <w:sz w:val="28"/>
                <w:szCs w:val="28"/>
              </w:rPr>
              <w:t>所有参赛队中不超过规定最大时长的队伍中用时最多的竞赛时间。</w:t>
            </w:r>
            <w:r>
              <w:rPr>
                <w:rFonts w:ascii="Times New Roman" w:eastAsia="仿宋_GB2312" w:hAnsi="Times New Roman" w:cs="Times New Roman"/>
                <w:sz w:val="28"/>
                <w:szCs w:val="28"/>
              </w:rPr>
              <w:t>S</w:t>
            </w:r>
            <w:r>
              <w:rPr>
                <w:rFonts w:ascii="Times New Roman" w:eastAsia="仿宋_GB2312" w:hAnsi="Times New Roman" w:cs="Times New Roman"/>
                <w:szCs w:val="28"/>
              </w:rPr>
              <w:t>i</w:t>
            </w:r>
            <w:r>
              <w:rPr>
                <w:rFonts w:ascii="Times New Roman" w:eastAsia="仿宋_GB2312" w:hAnsi="Times New Roman" w:cs="Times New Roman"/>
                <w:sz w:val="28"/>
                <w:szCs w:val="28"/>
              </w:rPr>
              <w:t>为本参赛队作业速度得分</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S</w:t>
            </w:r>
            <w:r>
              <w:rPr>
                <w:rFonts w:ascii="Times New Roman" w:eastAsia="仿宋_GB2312" w:hAnsi="Times New Roman" w:cs="Times New Roman"/>
                <w:sz w:val="18"/>
                <w:szCs w:val="28"/>
              </w:rPr>
              <w:t>0</w:t>
            </w:r>
            <w:r>
              <w:rPr>
                <w:rFonts w:ascii="Times New Roman" w:eastAsia="仿宋_GB2312" w:hAnsi="Times New Roman" w:cs="Times New Roman"/>
                <w:sz w:val="28"/>
                <w:szCs w:val="28"/>
              </w:rPr>
              <w:t>为对应赛项竞赛用时成绩满分。</w:t>
            </w:r>
          </w:p>
        </w:tc>
      </w:tr>
      <w:tr w:rsidR="00B32FDF" w:rsidTr="00EB2B88">
        <w:tc>
          <w:tcPr>
            <w:tcW w:w="738"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715"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外业作业规范</w:t>
            </w:r>
          </w:p>
        </w:tc>
        <w:tc>
          <w:tcPr>
            <w:tcW w:w="44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w:t>
            </w:r>
          </w:p>
        </w:tc>
        <w:tc>
          <w:tcPr>
            <w:tcW w:w="3105" w:type="pct"/>
            <w:vAlign w:val="center"/>
          </w:tcPr>
          <w:p w:rsidR="00B32FDF" w:rsidRDefault="00B32FDF" w:rsidP="00EB2B88">
            <w:pPr>
              <w:widowControl/>
              <w:snapToGrid w:val="0"/>
              <w:textAlignment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对外业流程</w:t>
            </w:r>
            <w:proofErr w:type="gramEnd"/>
            <w:r>
              <w:rPr>
                <w:rFonts w:ascii="Times New Roman" w:eastAsia="仿宋_GB2312" w:hAnsi="Times New Roman" w:cs="Times New Roman"/>
                <w:sz w:val="28"/>
                <w:szCs w:val="28"/>
              </w:rPr>
              <w:t>进行针对性自动评分。</w:t>
            </w:r>
          </w:p>
        </w:tc>
      </w:tr>
      <w:tr w:rsidR="00B32FDF" w:rsidTr="00EB2B88">
        <w:tc>
          <w:tcPr>
            <w:tcW w:w="738"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715"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内业作</w:t>
            </w:r>
            <w:r>
              <w:rPr>
                <w:rFonts w:ascii="Times New Roman" w:eastAsia="仿宋_GB2312" w:hAnsi="Times New Roman" w:cs="Times New Roman"/>
                <w:sz w:val="28"/>
                <w:szCs w:val="28"/>
              </w:rPr>
              <w:lastRenderedPageBreak/>
              <w:t>业规范及质量</w:t>
            </w:r>
          </w:p>
        </w:tc>
        <w:tc>
          <w:tcPr>
            <w:tcW w:w="44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35</w:t>
            </w:r>
          </w:p>
        </w:tc>
        <w:tc>
          <w:tcPr>
            <w:tcW w:w="3105" w:type="pct"/>
            <w:vAlign w:val="center"/>
          </w:tcPr>
          <w:p w:rsidR="00B32FDF" w:rsidRDefault="00B32FDF" w:rsidP="00EB2B88">
            <w:pPr>
              <w:widowControl/>
              <w:snapToGrid w:val="0"/>
              <w:textAlignment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对内业流程</w:t>
            </w:r>
            <w:proofErr w:type="gramEnd"/>
            <w:r>
              <w:rPr>
                <w:rFonts w:ascii="Times New Roman" w:eastAsia="仿宋_GB2312" w:hAnsi="Times New Roman" w:cs="Times New Roman"/>
                <w:sz w:val="28"/>
                <w:szCs w:val="28"/>
              </w:rPr>
              <w:t>进行针对性自动评分。</w:t>
            </w:r>
          </w:p>
        </w:tc>
      </w:tr>
      <w:tr w:rsidR="00B32FDF" w:rsidTr="00EB2B88">
        <w:tc>
          <w:tcPr>
            <w:tcW w:w="738" w:type="pct"/>
            <w:vMerge/>
            <w:vAlign w:val="center"/>
          </w:tcPr>
          <w:p w:rsidR="00B32FDF" w:rsidRDefault="00B32FDF" w:rsidP="00EB2B88">
            <w:pPr>
              <w:snapToGrid w:val="0"/>
              <w:jc w:val="center"/>
              <w:rPr>
                <w:rFonts w:ascii="Times New Roman" w:eastAsia="仿宋_GB2312" w:hAnsi="Times New Roman" w:cs="Times New Roman"/>
                <w:sz w:val="28"/>
                <w:szCs w:val="28"/>
              </w:rPr>
            </w:pPr>
          </w:p>
        </w:tc>
        <w:tc>
          <w:tcPr>
            <w:tcW w:w="715"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人工判读</w:t>
            </w:r>
          </w:p>
        </w:tc>
        <w:tc>
          <w:tcPr>
            <w:tcW w:w="440" w:type="pct"/>
            <w:vAlign w:val="center"/>
          </w:tcPr>
          <w:p w:rsidR="00B32FDF" w:rsidRDefault="00B32FDF" w:rsidP="00EB2B88">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3105" w:type="pct"/>
            <w:vAlign w:val="center"/>
          </w:tcPr>
          <w:p w:rsidR="00B32FDF" w:rsidRDefault="00B32FDF" w:rsidP="00EB2B88">
            <w:pPr>
              <w:widowControl/>
              <w:snapToGrid w:val="0"/>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对</w:t>
            </w:r>
            <w:proofErr w:type="gramStart"/>
            <w:r>
              <w:rPr>
                <w:rFonts w:ascii="Times New Roman" w:eastAsia="仿宋_GB2312" w:hAnsi="Times New Roman" w:cs="Times New Roman"/>
                <w:sz w:val="28"/>
                <w:szCs w:val="28"/>
              </w:rPr>
              <w:t>内外业</w:t>
            </w:r>
            <w:proofErr w:type="gramEnd"/>
            <w:r>
              <w:rPr>
                <w:rFonts w:ascii="Times New Roman" w:eastAsia="仿宋_GB2312" w:hAnsi="Times New Roman" w:cs="Times New Roman"/>
                <w:sz w:val="28"/>
                <w:szCs w:val="28"/>
              </w:rPr>
              <w:t>操作流程的总结和检查点布设合理性的判读，共计</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tc>
      </w:tr>
    </w:tbl>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p>
    <w:p w:rsidR="00B32FDF" w:rsidRDefault="00B32FDF" w:rsidP="00B32FDF">
      <w:pPr>
        <w:widowControl/>
        <w:snapToGrid w:val="0"/>
        <w:spacing w:line="300" w:lineRule="auto"/>
        <w:ind w:firstLineChars="200" w:firstLine="560"/>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7</w:t>
      </w:r>
      <w:r>
        <w:rPr>
          <w:rFonts w:ascii="Times New Roman" w:eastAsia="仿宋_GB2312" w:hAnsi="Times New Roman" w:cs="Times New Roman"/>
          <w:sz w:val="28"/>
          <w:szCs w:val="28"/>
          <w:lang w:bidi="ar"/>
        </w:rPr>
        <w:t>）</w:t>
      </w:r>
      <w:proofErr w:type="gramStart"/>
      <w:r>
        <w:rPr>
          <w:rFonts w:ascii="Times New Roman" w:eastAsia="仿宋_GB2312" w:hAnsi="Times New Roman" w:cs="Times New Roman"/>
          <w:sz w:val="28"/>
          <w:szCs w:val="28"/>
          <w:lang w:bidi="ar"/>
        </w:rPr>
        <w:t>内外业评分</w:t>
      </w:r>
      <w:proofErr w:type="gramEnd"/>
      <w:r>
        <w:rPr>
          <w:rFonts w:ascii="Times New Roman" w:eastAsia="仿宋_GB2312" w:hAnsi="Times New Roman" w:cs="Times New Roman"/>
          <w:sz w:val="28"/>
          <w:szCs w:val="28"/>
          <w:lang w:bidi="ar"/>
        </w:rPr>
        <w:t>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1783"/>
        <w:gridCol w:w="1825"/>
        <w:gridCol w:w="3091"/>
        <w:gridCol w:w="602"/>
      </w:tblGrid>
      <w:tr w:rsidR="00B32FDF" w:rsidTr="00EB2B88">
        <w:trPr>
          <w:trHeight w:val="519"/>
          <w:jc w:val="center"/>
        </w:trPr>
        <w:tc>
          <w:tcPr>
            <w:tcW w:w="599"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比赛项目</w:t>
            </w: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评分项</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评分子项</w:t>
            </w:r>
          </w:p>
        </w:tc>
        <w:tc>
          <w:tcPr>
            <w:tcW w:w="1862"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评分内容说明</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b/>
                <w:bCs/>
                <w:sz w:val="28"/>
                <w:szCs w:val="28"/>
                <w:lang w:bidi="ar"/>
              </w:rPr>
            </w:pPr>
            <w:r>
              <w:rPr>
                <w:rFonts w:ascii="Times New Roman" w:eastAsia="仿宋_GB2312" w:hAnsi="Times New Roman" w:cs="Times New Roman"/>
                <w:b/>
                <w:bCs/>
                <w:sz w:val="28"/>
                <w:szCs w:val="28"/>
                <w:lang w:bidi="ar"/>
              </w:rPr>
              <w:t>分值</w:t>
            </w:r>
          </w:p>
        </w:tc>
      </w:tr>
      <w:tr w:rsidR="00B32FDF" w:rsidTr="00EB2B88">
        <w:trPr>
          <w:trHeight w:val="474"/>
          <w:jc w:val="center"/>
        </w:trPr>
        <w:tc>
          <w:tcPr>
            <w:tcW w:w="599" w:type="pct"/>
            <w:vMerge w:val="restar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外业</w:t>
            </w:r>
          </w:p>
        </w:tc>
        <w:tc>
          <w:tcPr>
            <w:tcW w:w="1074"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现场踏勘</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天气</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根据天气环境选择评定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567"/>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风速</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根据抗风参数指标选择评定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519"/>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空域申请</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空域申请</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正确填写空域申请表</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441"/>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基站架设</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基站坐标测量</w:t>
            </w:r>
          </w:p>
        </w:tc>
        <w:tc>
          <w:tcPr>
            <w:tcW w:w="1862" w:type="pct"/>
            <w:tcBorders>
              <w:tl2br w:val="nil"/>
              <w:tr2bl w:val="nil"/>
            </w:tcBorders>
            <w:shd w:val="clear" w:color="auto" w:fill="auto"/>
            <w:vAlign w:val="center"/>
          </w:tcPr>
          <w:p w:rsidR="00B32FDF" w:rsidRDefault="00B32FDF" w:rsidP="00EB2B88">
            <w:pPr>
              <w:widowControl/>
              <w:snapToGrid w:val="0"/>
              <w:ind w:rightChars="-46" w:right="-101"/>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根据基站点坐标数据精度评定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419"/>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基站组装</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按照标准安装步骤评定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276"/>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采集参数</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根据要求参数设置</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459"/>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打检查点</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控制点</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根据检查结果评定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3</w:t>
            </w:r>
          </w:p>
        </w:tc>
      </w:tr>
      <w:tr w:rsidR="00B32FDF" w:rsidTr="00EB2B88">
        <w:trPr>
          <w:trHeight w:val="459"/>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val="restar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设备组装</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磁罗盘校准</w:t>
            </w:r>
          </w:p>
        </w:tc>
        <w:tc>
          <w:tcPr>
            <w:tcW w:w="1862"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根据操作流程评定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387"/>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设备组装</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407"/>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设备通电</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276"/>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数据存储</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276"/>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val="restar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航线规划</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飞行区域</w:t>
            </w:r>
          </w:p>
        </w:tc>
        <w:tc>
          <w:tcPr>
            <w:tcW w:w="1862"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根据设置结果评定。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90"/>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扫描频率设置</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31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数据导出</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静态数据下载</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根据操作结果评定。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2</w:t>
            </w:r>
          </w:p>
        </w:tc>
      </w:tr>
      <w:tr w:rsidR="00B32FDF" w:rsidTr="00EB2B88">
        <w:trPr>
          <w:trHeight w:val="31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设备收纳</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设备收纳</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根据操作结果评定。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312"/>
          <w:jc w:val="center"/>
        </w:trPr>
        <w:tc>
          <w:tcPr>
            <w:tcW w:w="599" w:type="pct"/>
            <w:vMerge w:val="restar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内业</w:t>
            </w:r>
          </w:p>
        </w:tc>
        <w:tc>
          <w:tcPr>
            <w:tcW w:w="1074"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预处理</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设置基站坐标值</w:t>
            </w:r>
          </w:p>
        </w:tc>
        <w:tc>
          <w:tcPr>
            <w:tcW w:w="1862" w:type="pct"/>
            <w:vMerge w:val="restar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根据操作结果评定。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0.5</w:t>
            </w:r>
          </w:p>
        </w:tc>
      </w:tr>
      <w:tr w:rsidR="00B32FDF" w:rsidTr="00EB2B88">
        <w:trPr>
          <w:trHeight w:val="31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点云融合</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0.5</w:t>
            </w:r>
          </w:p>
        </w:tc>
      </w:tr>
      <w:tr w:rsidR="00B32FDF" w:rsidTr="00EB2B88">
        <w:trPr>
          <w:trHeight w:val="31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导入控制点</w:t>
            </w:r>
          </w:p>
        </w:tc>
        <w:tc>
          <w:tcPr>
            <w:tcW w:w="1862" w:type="pct"/>
            <w:vMerge/>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p>
        </w:tc>
      </w:tr>
      <w:tr w:rsidR="00B32FDF" w:rsidTr="00EB2B88">
        <w:trPr>
          <w:trHeight w:val="298"/>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点云分类</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输出</w:t>
            </w:r>
            <w:r>
              <w:rPr>
                <w:rFonts w:ascii="Times New Roman" w:eastAsia="仿宋_GB2312" w:hAnsi="Times New Roman" w:cs="Times New Roman"/>
                <w:sz w:val="28"/>
                <w:szCs w:val="28"/>
                <w:lang w:bidi="ar"/>
              </w:rPr>
              <w:t>DEM</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根据数据精度对比结果评定。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8</w:t>
            </w:r>
          </w:p>
        </w:tc>
      </w:tr>
      <w:tr w:rsidR="00B32FDF" w:rsidTr="00EB2B88">
        <w:trPr>
          <w:trHeight w:val="31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电力巡检</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计算输出电力巡检报告</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根据操作结果评定。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5</w:t>
            </w:r>
          </w:p>
        </w:tc>
      </w:tr>
      <w:tr w:rsidR="00B32FDF" w:rsidTr="00EB2B88">
        <w:trPr>
          <w:trHeight w:val="705"/>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方量计算</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计算输出方量计算结果</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根据成果误差评定</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10</w:t>
            </w:r>
          </w:p>
        </w:tc>
      </w:tr>
      <w:tr w:rsidR="00B32FDF" w:rsidTr="00EB2B88">
        <w:trPr>
          <w:trHeight w:val="552"/>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断面提取</w:t>
            </w:r>
          </w:p>
        </w:tc>
        <w:tc>
          <w:tcPr>
            <w:tcW w:w="1100"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提取输出断面图</w:t>
            </w: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根据成果误差评定</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10</w:t>
            </w:r>
          </w:p>
        </w:tc>
      </w:tr>
      <w:tr w:rsidR="00B32FDF" w:rsidTr="00EB2B88">
        <w:trPr>
          <w:trHeight w:val="203"/>
          <w:jc w:val="center"/>
        </w:trPr>
        <w:tc>
          <w:tcPr>
            <w:tcW w:w="599" w:type="pct"/>
            <w:vMerge w:val="restar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人工</w:t>
            </w: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项目总结报告审核</w:t>
            </w:r>
          </w:p>
        </w:tc>
        <w:tc>
          <w:tcPr>
            <w:tcW w:w="1100"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862" w:type="pct"/>
            <w:tcBorders>
              <w:tl2br w:val="nil"/>
              <w:tr2bl w:val="nil"/>
            </w:tcBorders>
            <w:shd w:val="clear" w:color="auto" w:fill="auto"/>
            <w:vAlign w:val="center"/>
          </w:tcPr>
          <w:p w:rsidR="00B32FDF" w:rsidRDefault="00B32FDF" w:rsidP="00EB2B88">
            <w:pPr>
              <w:widowControl/>
              <w:snapToGrid w:val="0"/>
              <w:spacing w:line="28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人工判断项目总结报告合理性，需包含项目概述、技术依据、实施流程、成果展示、项目总结等内容。</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15</w:t>
            </w:r>
          </w:p>
        </w:tc>
      </w:tr>
      <w:tr w:rsidR="00B32FDF" w:rsidTr="00EB2B88">
        <w:trPr>
          <w:trHeight w:val="624"/>
          <w:jc w:val="center"/>
        </w:trPr>
        <w:tc>
          <w:tcPr>
            <w:tcW w:w="599" w:type="pct"/>
            <w:vMerge/>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074" w:type="pct"/>
            <w:tcBorders>
              <w:tl2br w:val="nil"/>
              <w:tr2bl w:val="nil"/>
            </w:tcBorders>
            <w:shd w:val="clear" w:color="auto" w:fill="auto"/>
            <w:noWrap/>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内业控制点和检查点分布的合理性</w:t>
            </w:r>
          </w:p>
        </w:tc>
        <w:tc>
          <w:tcPr>
            <w:tcW w:w="1100"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p>
        </w:tc>
        <w:tc>
          <w:tcPr>
            <w:tcW w:w="1862" w:type="pct"/>
            <w:tcBorders>
              <w:tl2br w:val="nil"/>
              <w:tr2bl w:val="nil"/>
            </w:tcBorders>
            <w:shd w:val="clear" w:color="auto" w:fill="auto"/>
            <w:vAlign w:val="center"/>
          </w:tcPr>
          <w:p w:rsidR="00B32FDF" w:rsidRDefault="00B32FDF" w:rsidP="00EB2B88">
            <w:pPr>
              <w:widowControl/>
              <w:snapToGrid w:val="0"/>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根据检查点分布效果评定。</w:t>
            </w:r>
          </w:p>
        </w:tc>
        <w:tc>
          <w:tcPr>
            <w:tcW w:w="363" w:type="pct"/>
            <w:tcBorders>
              <w:tl2br w:val="nil"/>
              <w:tr2bl w:val="nil"/>
            </w:tcBorders>
            <w:shd w:val="clear" w:color="auto" w:fill="auto"/>
            <w:noWrap/>
            <w:vAlign w:val="center"/>
          </w:tcPr>
          <w:p w:rsidR="00B32FDF" w:rsidRDefault="00B32FDF" w:rsidP="00EB2B88">
            <w:pPr>
              <w:widowControl/>
              <w:snapToGrid w:val="0"/>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5</w:t>
            </w:r>
          </w:p>
        </w:tc>
      </w:tr>
    </w:tbl>
    <w:p w:rsidR="00B32FDF" w:rsidRDefault="00B32FDF" w:rsidP="00B32FDF">
      <w:pPr>
        <w:widowControl/>
        <w:rPr>
          <w:rFonts w:ascii="Times New Roman" w:eastAsia="仿宋" w:hAnsi="Times New Roman" w:cs="Times New Roman"/>
          <w:sz w:val="24"/>
          <w:szCs w:val="24"/>
        </w:rPr>
      </w:pPr>
    </w:p>
    <w:p w:rsidR="00B32FDF" w:rsidRDefault="00B32FDF" w:rsidP="00B32FDF">
      <w:pPr>
        <w:rPr>
          <w:rFonts w:ascii="黑体" w:eastAsia="黑体" w:hAnsi="黑体" w:cs="黑体"/>
          <w:sz w:val="32"/>
          <w:szCs w:val="32"/>
        </w:rPr>
      </w:pPr>
      <w:r>
        <w:rPr>
          <w:rFonts w:ascii="黑体" w:eastAsia="黑体" w:hAnsi="黑体" w:cs="黑体" w:hint="eastAsia"/>
          <w:sz w:val="32"/>
          <w:szCs w:val="32"/>
        </w:rPr>
        <w:br w:type="page"/>
      </w:r>
    </w:p>
    <w:p w:rsidR="004575A9" w:rsidRDefault="00B32FDF">
      <w:bookmarkStart w:id="1" w:name="_GoBack"/>
      <w:bookmarkEnd w:id="1"/>
    </w:p>
    <w:sectPr w:rsidR="00457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方正仿宋_GB2312">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汉仪大宋简">
    <w:altName w:val="微软雅黑"/>
    <w:charset w:val="86"/>
    <w:family w:val="auto"/>
    <w:pitch w:val="default"/>
    <w:sig w:usb0="00000001" w:usb1="080E0800" w:usb2="00000002"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C48EA"/>
    <w:multiLevelType w:val="multilevel"/>
    <w:tmpl w:val="2F8C48EA"/>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406713BA"/>
    <w:multiLevelType w:val="singleLevel"/>
    <w:tmpl w:val="406713BA"/>
    <w:lvl w:ilvl="0">
      <w:start w:val="1"/>
      <w:numFmt w:val="decimalEnclosedCircleChinese"/>
      <w:suff w:val="nothing"/>
      <w:lvlText w:val="%1　"/>
      <w:lvlJc w:val="left"/>
      <w:pPr>
        <w:ind w:left="0" w:firstLine="400"/>
      </w:pPr>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DF"/>
    <w:rsid w:val="006C3FDC"/>
    <w:rsid w:val="00B32FDF"/>
    <w:rsid w:val="00EF5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9C66A-E268-41FF-A70C-BC32D65C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uiPriority w:val="1"/>
    <w:qFormat/>
    <w:rsid w:val="00B32FDF"/>
    <w:pPr>
      <w:widowControl w:val="0"/>
      <w:autoSpaceDE w:val="0"/>
      <w:autoSpaceDN w:val="0"/>
    </w:pPr>
    <w:rPr>
      <w:rFonts w:ascii="宋体" w:eastAsia="宋体" w:hAnsi="宋体" w:cs="宋体"/>
      <w:kern w:val="0"/>
      <w:sz w:val="22"/>
    </w:rPr>
  </w:style>
  <w:style w:type="paragraph" w:styleId="1">
    <w:name w:val="heading 1"/>
    <w:basedOn w:val="a"/>
    <w:next w:val="a"/>
    <w:link w:val="10"/>
    <w:autoRedefine/>
    <w:uiPriority w:val="1"/>
    <w:qFormat/>
    <w:rsid w:val="00B32FDF"/>
    <w:pPr>
      <w:ind w:left="146"/>
      <w:outlineLvl w:val="0"/>
    </w:pPr>
    <w:rPr>
      <w:sz w:val="32"/>
      <w:szCs w:val="32"/>
    </w:rPr>
  </w:style>
  <w:style w:type="paragraph" w:styleId="2">
    <w:name w:val="heading 2"/>
    <w:basedOn w:val="a"/>
    <w:next w:val="a"/>
    <w:link w:val="20"/>
    <w:autoRedefine/>
    <w:uiPriority w:val="1"/>
    <w:qFormat/>
    <w:rsid w:val="00B32FDF"/>
    <w:pPr>
      <w:spacing w:line="362" w:lineRule="exact"/>
      <w:ind w:left="429"/>
      <w:outlineLvl w:val="1"/>
    </w:pPr>
    <w:rPr>
      <w:rFonts w:ascii="微软雅黑" w:eastAsia="微软雅黑" w:hAnsi="微软雅黑" w:cs="微软雅黑"/>
      <w:b/>
      <w:bCs/>
      <w:sz w:val="24"/>
      <w:szCs w:val="24"/>
    </w:rPr>
  </w:style>
  <w:style w:type="paragraph" w:styleId="3">
    <w:name w:val="heading 3"/>
    <w:basedOn w:val="a"/>
    <w:next w:val="a"/>
    <w:link w:val="30"/>
    <w:autoRedefine/>
    <w:uiPriority w:val="9"/>
    <w:unhideWhenUsed/>
    <w:qFormat/>
    <w:rsid w:val="00B32FDF"/>
    <w:pPr>
      <w:keepNext/>
      <w:keepLines/>
      <w:spacing w:before="260" w:after="260" w:line="416" w:lineRule="auto"/>
      <w:outlineLvl w:val="2"/>
    </w:pPr>
    <w:rPr>
      <w:rFonts w:ascii="Calibri"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B32FDF"/>
    <w:rPr>
      <w:rFonts w:ascii="宋体" w:eastAsia="宋体" w:hAnsi="宋体" w:cs="宋体"/>
      <w:kern w:val="0"/>
      <w:sz w:val="32"/>
      <w:szCs w:val="32"/>
    </w:rPr>
  </w:style>
  <w:style w:type="character" w:customStyle="1" w:styleId="20">
    <w:name w:val="标题 2 字符"/>
    <w:basedOn w:val="a0"/>
    <w:link w:val="2"/>
    <w:uiPriority w:val="1"/>
    <w:rsid w:val="00B32FDF"/>
    <w:rPr>
      <w:rFonts w:ascii="微软雅黑" w:eastAsia="微软雅黑" w:hAnsi="微软雅黑" w:cs="微软雅黑"/>
      <w:b/>
      <w:bCs/>
      <w:kern w:val="0"/>
      <w:sz w:val="24"/>
      <w:szCs w:val="24"/>
    </w:rPr>
  </w:style>
  <w:style w:type="character" w:customStyle="1" w:styleId="30">
    <w:name w:val="标题 3 字符"/>
    <w:basedOn w:val="a0"/>
    <w:link w:val="3"/>
    <w:uiPriority w:val="9"/>
    <w:rsid w:val="00B32FDF"/>
    <w:rPr>
      <w:rFonts w:ascii="Calibri" w:eastAsia="宋体" w:hAnsi="Calibri" w:cs="Times New Roman"/>
      <w:b/>
      <w:bCs/>
      <w:kern w:val="0"/>
      <w:sz w:val="32"/>
      <w:szCs w:val="32"/>
    </w:rPr>
  </w:style>
  <w:style w:type="paragraph" w:styleId="a3">
    <w:name w:val="annotation text"/>
    <w:basedOn w:val="a"/>
    <w:link w:val="a4"/>
    <w:autoRedefine/>
    <w:qFormat/>
    <w:rsid w:val="00B32FDF"/>
  </w:style>
  <w:style w:type="character" w:customStyle="1" w:styleId="a4">
    <w:name w:val="批注文字 字符"/>
    <w:basedOn w:val="a0"/>
    <w:link w:val="a3"/>
    <w:rsid w:val="00B32FDF"/>
    <w:rPr>
      <w:rFonts w:ascii="宋体" w:eastAsia="宋体" w:hAnsi="宋体" w:cs="宋体"/>
      <w:kern w:val="0"/>
      <w:sz w:val="22"/>
    </w:rPr>
  </w:style>
  <w:style w:type="paragraph" w:styleId="a5">
    <w:name w:val="Body Text"/>
    <w:basedOn w:val="a"/>
    <w:link w:val="a6"/>
    <w:autoRedefine/>
    <w:uiPriority w:val="1"/>
    <w:qFormat/>
    <w:rsid w:val="00B32FDF"/>
    <w:pPr>
      <w:ind w:left="429"/>
    </w:pPr>
    <w:rPr>
      <w:sz w:val="24"/>
      <w:szCs w:val="24"/>
    </w:rPr>
  </w:style>
  <w:style w:type="character" w:customStyle="1" w:styleId="a6">
    <w:name w:val="正文文本 字符"/>
    <w:basedOn w:val="a0"/>
    <w:link w:val="a5"/>
    <w:uiPriority w:val="1"/>
    <w:rsid w:val="00B32FDF"/>
    <w:rPr>
      <w:rFonts w:ascii="宋体" w:eastAsia="宋体" w:hAnsi="宋体" w:cs="宋体"/>
      <w:kern w:val="0"/>
      <w:sz w:val="24"/>
      <w:szCs w:val="24"/>
    </w:rPr>
  </w:style>
  <w:style w:type="paragraph" w:styleId="a7">
    <w:name w:val="footer"/>
    <w:basedOn w:val="a"/>
    <w:link w:val="a8"/>
    <w:autoRedefine/>
    <w:qFormat/>
    <w:rsid w:val="00B32FDF"/>
    <w:pPr>
      <w:tabs>
        <w:tab w:val="center" w:pos="4153"/>
        <w:tab w:val="right" w:pos="8306"/>
      </w:tabs>
      <w:snapToGrid w:val="0"/>
    </w:pPr>
    <w:rPr>
      <w:sz w:val="18"/>
    </w:rPr>
  </w:style>
  <w:style w:type="character" w:customStyle="1" w:styleId="a8">
    <w:name w:val="页脚 字符"/>
    <w:basedOn w:val="a0"/>
    <w:link w:val="a7"/>
    <w:rsid w:val="00B32FDF"/>
    <w:rPr>
      <w:rFonts w:ascii="宋体" w:eastAsia="宋体" w:hAnsi="宋体" w:cs="宋体"/>
      <w:kern w:val="0"/>
      <w:sz w:val="18"/>
    </w:rPr>
  </w:style>
  <w:style w:type="paragraph" w:styleId="a9">
    <w:name w:val="header"/>
    <w:basedOn w:val="a"/>
    <w:link w:val="aa"/>
    <w:autoRedefine/>
    <w:qFormat/>
    <w:rsid w:val="00B32FD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a">
    <w:name w:val="页眉 字符"/>
    <w:basedOn w:val="a0"/>
    <w:link w:val="a9"/>
    <w:rsid w:val="00B32FDF"/>
    <w:rPr>
      <w:rFonts w:ascii="宋体" w:eastAsia="宋体" w:hAnsi="宋体" w:cs="宋体"/>
      <w:kern w:val="0"/>
      <w:sz w:val="18"/>
    </w:rPr>
  </w:style>
  <w:style w:type="paragraph" w:styleId="ab">
    <w:name w:val="Title"/>
    <w:basedOn w:val="a"/>
    <w:link w:val="ac"/>
    <w:autoRedefine/>
    <w:uiPriority w:val="1"/>
    <w:qFormat/>
    <w:rsid w:val="00B32FDF"/>
    <w:pPr>
      <w:spacing w:before="79"/>
      <w:ind w:left="853" w:right="795"/>
      <w:jc w:val="center"/>
    </w:pPr>
    <w:rPr>
      <w:sz w:val="48"/>
      <w:szCs w:val="48"/>
    </w:rPr>
  </w:style>
  <w:style w:type="character" w:customStyle="1" w:styleId="ac">
    <w:name w:val="标题 字符"/>
    <w:basedOn w:val="a0"/>
    <w:link w:val="ab"/>
    <w:uiPriority w:val="1"/>
    <w:rsid w:val="00B32FDF"/>
    <w:rPr>
      <w:rFonts w:ascii="宋体" w:eastAsia="宋体" w:hAnsi="宋体" w:cs="宋体"/>
      <w:kern w:val="0"/>
      <w:sz w:val="48"/>
      <w:szCs w:val="48"/>
    </w:rPr>
  </w:style>
  <w:style w:type="table" w:styleId="ad">
    <w:name w:val="Table Grid"/>
    <w:basedOn w:val="a1"/>
    <w:autoRedefine/>
    <w:uiPriority w:val="39"/>
    <w:unhideWhenUsed/>
    <w:qFormat/>
    <w:rsid w:val="00B32FD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rsid w:val="00B32FD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e">
    <w:name w:val="List Paragraph"/>
    <w:basedOn w:val="a"/>
    <w:autoRedefine/>
    <w:uiPriority w:val="1"/>
    <w:qFormat/>
    <w:rsid w:val="00B32FDF"/>
    <w:pPr>
      <w:ind w:left="429" w:firstLine="479"/>
    </w:pPr>
  </w:style>
  <w:style w:type="paragraph" w:customStyle="1" w:styleId="TableParagraph">
    <w:name w:val="Table Paragraph"/>
    <w:basedOn w:val="a"/>
    <w:autoRedefine/>
    <w:uiPriority w:val="1"/>
    <w:qFormat/>
    <w:rsid w:val="00B32FDF"/>
  </w:style>
  <w:style w:type="character" w:customStyle="1" w:styleId="font11">
    <w:name w:val="font11"/>
    <w:basedOn w:val="a0"/>
    <w:autoRedefine/>
    <w:qFormat/>
    <w:rsid w:val="00B32FDF"/>
    <w:rPr>
      <w:rFonts w:ascii="方正仿宋_GB2312" w:eastAsia="方正仿宋_GB2312" w:hAnsi="方正仿宋_GB2312" w:cs="方正仿宋_GB2312" w:hint="eastAsia"/>
      <w:b/>
      <w:bCs/>
      <w:color w:val="000000"/>
      <w:sz w:val="24"/>
      <w:szCs w:val="24"/>
      <w:u w:val="none"/>
    </w:rPr>
  </w:style>
  <w:style w:type="character" w:customStyle="1" w:styleId="font31">
    <w:name w:val="font31"/>
    <w:basedOn w:val="a0"/>
    <w:autoRedefine/>
    <w:qFormat/>
    <w:rsid w:val="00B32FDF"/>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2024-04-10T02:41:00Z</dcterms:created>
  <dcterms:modified xsi:type="dcterms:W3CDTF">2024-04-10T02:42:00Z</dcterms:modified>
</cp:coreProperties>
</file>